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jc w:val="center"/>
        <w:tblLayout w:type="fixed"/>
        <w:tblLook w:val="04A0" w:firstRow="1" w:lastRow="0" w:firstColumn="1" w:lastColumn="0" w:noHBand="0" w:noVBand="1"/>
      </w:tblPr>
      <w:tblGrid>
        <w:gridCol w:w="3794"/>
        <w:gridCol w:w="6060"/>
      </w:tblGrid>
      <w:tr w:rsidR="0059707C" w:rsidTr="006D19D2">
        <w:trPr>
          <w:trHeight w:val="1135"/>
          <w:jc w:val="center"/>
        </w:trPr>
        <w:tc>
          <w:tcPr>
            <w:tcW w:w="3794" w:type="dxa"/>
            <w:hideMark/>
          </w:tcPr>
          <w:p w:rsidR="0059707C" w:rsidRPr="0059707C" w:rsidRDefault="0059707C" w:rsidP="006D19D2">
            <w:pPr>
              <w:snapToGrid w:val="0"/>
              <w:spacing w:after="0"/>
              <w:ind w:left="-142" w:right="-108"/>
              <w:jc w:val="center"/>
              <w:rPr>
                <w:b/>
                <w:color w:val="000000"/>
                <w:sz w:val="28"/>
                <w:szCs w:val="28"/>
                <w:lang w:val="en-US"/>
              </w:rPr>
            </w:pPr>
            <w:r w:rsidRPr="0059707C">
              <w:rPr>
                <w:b/>
                <w:color w:val="000000"/>
                <w:sz w:val="28"/>
                <w:szCs w:val="28"/>
                <w:lang w:val="en-US"/>
              </w:rPr>
              <w:t xml:space="preserve">TỔ CÔNG TÁC ĐỀ ÁN 06/CP HUYỆN </w:t>
            </w:r>
            <w:r w:rsidR="006D19D2">
              <w:rPr>
                <w:b/>
                <w:color w:val="000000"/>
                <w:sz w:val="28"/>
                <w:szCs w:val="28"/>
                <w:lang w:val="en-US"/>
              </w:rPr>
              <w:t>CẦU KÈ</w:t>
            </w:r>
          </w:p>
          <w:p w:rsidR="0059707C" w:rsidRDefault="0059707C" w:rsidP="006D19D2">
            <w:pPr>
              <w:spacing w:after="0"/>
              <w:ind w:left="-142" w:right="-108"/>
              <w:jc w:val="center"/>
              <w:rPr>
                <w:color w:val="000000"/>
                <w:sz w:val="28"/>
                <w:szCs w:val="28"/>
              </w:rPr>
            </w:pPr>
            <w:r>
              <w:rPr>
                <w:noProof/>
                <w:szCs w:val="24"/>
                <w:lang w:val="en-US"/>
              </w:rPr>
              <mc:AlternateContent>
                <mc:Choice Requires="wps">
                  <w:drawing>
                    <wp:anchor distT="4294967293" distB="4294967293" distL="114300" distR="114300" simplePos="0" relativeHeight="251659264" behindDoc="0" locked="0" layoutInCell="1" allowOverlap="1" wp14:anchorId="38FE24E9" wp14:editId="08DABE1D">
                      <wp:simplePos x="0" y="0"/>
                      <wp:positionH relativeFrom="column">
                        <wp:posOffset>735594</wp:posOffset>
                      </wp:positionH>
                      <wp:positionV relativeFrom="paragraph">
                        <wp:posOffset>22860</wp:posOffset>
                      </wp:positionV>
                      <wp:extent cx="720000"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9pt,1.8pt" to="114.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" strokeweight=".26mm">
                      <v:stroke joinstyle="miter"/>
                    </v:line>
                  </w:pict>
                </mc:Fallback>
              </mc:AlternateContent>
            </w:r>
          </w:p>
        </w:tc>
        <w:tc>
          <w:tcPr>
            <w:tcW w:w="6060" w:type="dxa"/>
            <w:hideMark/>
          </w:tcPr>
          <w:p w:rsidR="0059707C" w:rsidRDefault="0059707C" w:rsidP="0059707C">
            <w:pPr>
              <w:tabs>
                <w:tab w:val="left" w:pos="2"/>
              </w:tabs>
              <w:snapToGrid w:val="0"/>
              <w:spacing w:after="0"/>
              <w:ind w:right="-108" w:firstLine="2"/>
              <w:jc w:val="center"/>
              <w:rPr>
                <w:b/>
                <w:color w:val="000000"/>
                <w:sz w:val="28"/>
                <w:szCs w:val="28"/>
              </w:rPr>
            </w:pPr>
            <w:r>
              <w:rPr>
                <w:b/>
                <w:color w:val="000000"/>
                <w:sz w:val="28"/>
                <w:szCs w:val="28"/>
              </w:rPr>
              <w:t>CỘNG HÒA XÃ HỘI CHỦ NGHĨA VIỆT NAM</w:t>
            </w:r>
          </w:p>
          <w:p w:rsidR="0059707C" w:rsidRDefault="0059707C" w:rsidP="0059707C">
            <w:pPr>
              <w:tabs>
                <w:tab w:val="left" w:pos="2"/>
              </w:tabs>
              <w:snapToGrid w:val="0"/>
              <w:spacing w:after="0"/>
              <w:ind w:left="-108" w:firstLine="2"/>
              <w:jc w:val="center"/>
              <w:rPr>
                <w:b/>
                <w:color w:val="000000"/>
                <w:sz w:val="28"/>
                <w:szCs w:val="28"/>
              </w:rPr>
            </w:pPr>
            <w:r>
              <w:rPr>
                <w:b/>
                <w:color w:val="000000"/>
                <w:sz w:val="28"/>
                <w:szCs w:val="28"/>
              </w:rPr>
              <w:t xml:space="preserve"> Độc lập - Tự do - Hạnh phúc</w:t>
            </w:r>
          </w:p>
          <w:p w:rsidR="0059707C" w:rsidRDefault="0059707C" w:rsidP="0059707C">
            <w:pPr>
              <w:tabs>
                <w:tab w:val="left" w:pos="2"/>
              </w:tabs>
              <w:spacing w:after="0"/>
              <w:ind w:left="-108"/>
              <w:jc w:val="center"/>
              <w:rPr>
                <w:i/>
                <w:color w:val="000000"/>
                <w:sz w:val="28"/>
                <w:szCs w:val="28"/>
              </w:rPr>
            </w:pPr>
            <w:r>
              <w:rPr>
                <w:noProof/>
                <w:szCs w:val="24"/>
                <w:lang w:val="en-US"/>
              </w:rPr>
              <mc:AlternateContent>
                <mc:Choice Requires="wps">
                  <w:drawing>
                    <wp:anchor distT="4294967293" distB="4294967293" distL="114300" distR="114300" simplePos="0" relativeHeight="251660288" behindDoc="0" locked="0" layoutInCell="1" allowOverlap="1" wp14:anchorId="1CCE81B8" wp14:editId="39533B39">
                      <wp:simplePos x="0" y="0"/>
                      <wp:positionH relativeFrom="column">
                        <wp:posOffset>758454</wp:posOffset>
                      </wp:positionH>
                      <wp:positionV relativeFrom="paragraph">
                        <wp:posOffset>3175</wp:posOffset>
                      </wp:positionV>
                      <wp:extent cx="21240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40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7pt,.25pt" to="226.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" strokeweight=".26mm">
                      <v:stroke joinstyle="miter"/>
                    </v:line>
                  </w:pict>
                </mc:Fallback>
              </mc:AlternateContent>
            </w:r>
          </w:p>
        </w:tc>
      </w:tr>
    </w:tbl>
    <w:p w:rsidR="006D19D2" w:rsidRDefault="006D19D2" w:rsidP="006D19D2">
      <w:pPr>
        <w:tabs>
          <w:tab w:val="left" w:pos="720"/>
          <w:tab w:val="left" w:pos="1440"/>
          <w:tab w:val="left" w:pos="2160"/>
          <w:tab w:val="left" w:pos="2880"/>
          <w:tab w:val="left" w:pos="3600"/>
          <w:tab w:val="left" w:pos="4320"/>
          <w:tab w:val="center" w:pos="4680"/>
          <w:tab w:val="left" w:pos="5040"/>
          <w:tab w:val="left" w:pos="5760"/>
          <w:tab w:val="left" w:pos="6480"/>
          <w:tab w:val="left" w:pos="7200"/>
          <w:tab w:val="right" w:pos="9360"/>
        </w:tabs>
        <w:jc w:val="center"/>
        <w:rPr>
          <w:rFonts w:eastAsia="Times New Roman" w:cs="Times New Roman"/>
          <w:b/>
          <w:bCs/>
          <w:sz w:val="26"/>
          <w:szCs w:val="26"/>
          <w:lang w:val="en-US"/>
        </w:rPr>
      </w:pPr>
    </w:p>
    <w:p w:rsidR="006D19D2" w:rsidRPr="006D19D2" w:rsidRDefault="006D19D2" w:rsidP="006D19D2">
      <w:pPr>
        <w:tabs>
          <w:tab w:val="left" w:pos="720"/>
          <w:tab w:val="left" w:pos="1440"/>
          <w:tab w:val="left" w:pos="2160"/>
          <w:tab w:val="left" w:pos="2880"/>
          <w:tab w:val="left" w:pos="3600"/>
          <w:tab w:val="left" w:pos="4320"/>
          <w:tab w:val="center" w:pos="4680"/>
          <w:tab w:val="left" w:pos="5040"/>
          <w:tab w:val="left" w:pos="5760"/>
          <w:tab w:val="left" w:pos="6480"/>
          <w:tab w:val="left" w:pos="7200"/>
          <w:tab w:val="right" w:pos="9360"/>
        </w:tabs>
        <w:jc w:val="center"/>
        <w:rPr>
          <w:rFonts w:eastAsia="Times New Roman" w:cs="Times New Roman"/>
          <w:b/>
          <w:bCs/>
          <w:sz w:val="28"/>
          <w:szCs w:val="26"/>
        </w:rPr>
      </w:pPr>
      <w:r w:rsidRPr="006D19D2">
        <w:rPr>
          <w:rFonts w:cs="Times New Roman"/>
          <w:b/>
          <w:noProof/>
          <w:sz w:val="30"/>
          <w:szCs w:val="28"/>
        </w:rPr>
        <mc:AlternateContent>
          <mc:Choice Requires="wps">
            <w:drawing>
              <wp:anchor distT="0" distB="0" distL="114300" distR="114300" simplePos="0" relativeHeight="251662336" behindDoc="0" locked="0" layoutInCell="1" allowOverlap="1" wp14:anchorId="091C50D9" wp14:editId="1E565D24">
                <wp:simplePos x="0" y="0"/>
                <wp:positionH relativeFrom="column">
                  <wp:posOffset>2259965</wp:posOffset>
                </wp:positionH>
                <wp:positionV relativeFrom="paragraph">
                  <wp:posOffset>281676</wp:posOffset>
                </wp:positionV>
                <wp:extent cx="1440000" cy="635"/>
                <wp:effectExtent l="0" t="0" r="27305"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77.95pt;margin-top:22.2pt;width:113.4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"/>
            </w:pict>
          </mc:Fallback>
        </mc:AlternateContent>
      </w:r>
      <w:r w:rsidRPr="006D19D2">
        <w:rPr>
          <w:rFonts w:eastAsia="Times New Roman" w:cs="Times New Roman"/>
          <w:b/>
          <w:bCs/>
          <w:sz w:val="28"/>
          <w:szCs w:val="26"/>
        </w:rPr>
        <w:t>NỘI DUNG THAM LUẬN HỘI NGHỊ SƠ KẾT ĐỀ ÁN 06/CP</w:t>
      </w:r>
    </w:p>
    <w:p w:rsidR="006D19D2" w:rsidRDefault="006D19D2" w:rsidP="006D19D2">
      <w:pPr>
        <w:spacing w:before="80" w:after="80" w:line="240" w:lineRule="auto"/>
        <w:ind w:firstLine="567"/>
        <w:jc w:val="both"/>
        <w:rPr>
          <w:rFonts w:eastAsia="Times New Roman" w:cs="Times New Roman"/>
          <w:b/>
          <w:sz w:val="28"/>
          <w:szCs w:val="28"/>
          <w:lang w:val="en-US"/>
        </w:rPr>
      </w:pPr>
    </w:p>
    <w:p w:rsidR="006D19D2" w:rsidRPr="004A5E9F" w:rsidRDefault="006D19D2" w:rsidP="006D19D2">
      <w:pPr>
        <w:spacing w:before="80" w:after="80" w:line="240" w:lineRule="auto"/>
        <w:ind w:firstLine="567"/>
        <w:jc w:val="both"/>
        <w:rPr>
          <w:rFonts w:eastAsia="Times New Roman" w:cs="Times New Roman"/>
          <w:b/>
          <w:sz w:val="28"/>
          <w:szCs w:val="28"/>
        </w:rPr>
      </w:pPr>
      <w:r w:rsidRPr="004A5E9F">
        <w:rPr>
          <w:rFonts w:eastAsia="Times New Roman" w:cs="Times New Roman"/>
          <w:b/>
          <w:sz w:val="28"/>
          <w:szCs w:val="28"/>
        </w:rPr>
        <w:t>1. Việc triển khai các văn bản chỉ đạo</w:t>
      </w:r>
    </w:p>
    <w:p w:rsidR="006D19D2" w:rsidRPr="004A5E9F" w:rsidRDefault="006D19D2" w:rsidP="006D19D2">
      <w:pPr>
        <w:spacing w:before="80" w:after="80" w:line="240" w:lineRule="auto"/>
        <w:ind w:firstLine="567"/>
        <w:jc w:val="both"/>
        <w:rPr>
          <w:rFonts w:eastAsia="Times New Roman" w:cs="Times New Roman"/>
          <w:sz w:val="28"/>
          <w:szCs w:val="28"/>
        </w:rPr>
      </w:pPr>
      <w:r w:rsidRPr="004A5E9F">
        <w:rPr>
          <w:rFonts w:eastAsia="Times New Roman" w:cs="Times New Roman"/>
          <w:sz w:val="28"/>
          <w:szCs w:val="28"/>
        </w:rPr>
        <w:t>Trên cơ sở Kế hoạch số 13/KH-UBND ngày 11/02/2022 của UBND tỉnh, UBND huyện ban hành Kế hoạch số 42/KH-UBND ngày 06/4/2022 về việc triển khai Đề án 06/CP trên địa bàn huyện Cầu Kè và thành lập Tổ Công tác thực hiện Đề án của huyện, do Chủ</w:t>
      </w:r>
      <w:r>
        <w:rPr>
          <w:rFonts w:eastAsia="Times New Roman" w:cs="Times New Roman"/>
          <w:sz w:val="28"/>
          <w:szCs w:val="28"/>
        </w:rPr>
        <w:t xml:space="preserve"> tịch UBND huyện làm Tổ trưởng; đồng chí Trưởng Công an huyện làm Tổ phó Thường trực; đồng chí Chánh Văn phòng HĐND và UBND làm Tổ phó.</w:t>
      </w:r>
    </w:p>
    <w:p w:rsidR="006D19D2" w:rsidRPr="004A5E9F" w:rsidRDefault="006D19D2" w:rsidP="006D19D2">
      <w:pPr>
        <w:spacing w:before="80" w:after="80" w:line="240" w:lineRule="auto"/>
        <w:ind w:firstLine="567"/>
        <w:jc w:val="both"/>
        <w:rPr>
          <w:rFonts w:eastAsia="Times New Roman" w:cs="Times New Roman"/>
          <w:sz w:val="28"/>
          <w:szCs w:val="28"/>
        </w:rPr>
      </w:pPr>
      <w:r w:rsidRPr="004A5E9F">
        <w:rPr>
          <w:rFonts w:eastAsia="Times New Roman" w:cs="Times New Roman"/>
          <w:sz w:val="28"/>
          <w:szCs w:val="28"/>
        </w:rPr>
        <w:t>Ngày 08/4/2022, Tổ Công tác đã ban hành Quyết định số 63/QĐ-TCTĐA06 ban hành Quy chế hoạt động của Tổ Công tác triển khai thực hiện Đề án 06. Đồng thời, chỉ đạo UBND cấp xã xây dựng kế hoạch và thành lập Tổ Công tác cấp xã, cấp ấp, khóm.</w:t>
      </w:r>
    </w:p>
    <w:p w:rsidR="006D19D2" w:rsidRPr="00845074" w:rsidRDefault="006D19D2" w:rsidP="006D19D2">
      <w:pPr>
        <w:spacing w:before="80" w:after="80" w:line="240" w:lineRule="auto"/>
        <w:ind w:firstLine="567"/>
        <w:jc w:val="both"/>
        <w:rPr>
          <w:rFonts w:eastAsia="Times New Roman" w:cs="Times New Roman"/>
          <w:b/>
          <w:sz w:val="28"/>
          <w:szCs w:val="28"/>
        </w:rPr>
      </w:pPr>
      <w:r>
        <w:rPr>
          <w:rFonts w:cs="Times New Roman"/>
          <w:sz w:val="28"/>
          <w:szCs w:val="28"/>
        </w:rPr>
        <w:t xml:space="preserve"> </w:t>
      </w:r>
      <w:r>
        <w:rPr>
          <w:rFonts w:eastAsia="Times New Roman" w:cs="Times New Roman"/>
          <w:b/>
          <w:sz w:val="28"/>
          <w:szCs w:val="28"/>
        </w:rPr>
        <w:t>2</w:t>
      </w:r>
      <w:r w:rsidRPr="00845074">
        <w:rPr>
          <w:rFonts w:eastAsia="Times New Roman" w:cs="Times New Roman"/>
          <w:b/>
          <w:sz w:val="28"/>
          <w:szCs w:val="28"/>
        </w:rPr>
        <w:t>. Công tác tuyên truyền</w:t>
      </w:r>
    </w:p>
    <w:p w:rsidR="006D19D2" w:rsidRPr="00845074" w:rsidRDefault="006D19D2" w:rsidP="006D19D2">
      <w:pPr>
        <w:spacing w:before="80" w:after="80" w:line="240" w:lineRule="auto"/>
        <w:ind w:firstLine="567"/>
        <w:jc w:val="both"/>
        <w:rPr>
          <w:rFonts w:eastAsia="Times New Roman" w:cs="Times New Roman"/>
          <w:sz w:val="28"/>
          <w:szCs w:val="28"/>
        </w:rPr>
      </w:pPr>
      <w:r w:rsidRPr="00845074">
        <w:rPr>
          <w:rFonts w:eastAsia="Times New Roman" w:cs="Times New Roman"/>
          <w:sz w:val="28"/>
          <w:szCs w:val="28"/>
        </w:rPr>
        <w:t>-</w:t>
      </w:r>
      <w:r w:rsidRPr="00845074">
        <w:rPr>
          <w:rFonts w:eastAsia="Times New Roman" w:cs="Times New Roman"/>
          <w:b/>
          <w:sz w:val="28"/>
          <w:szCs w:val="28"/>
        </w:rPr>
        <w:t xml:space="preserve"> </w:t>
      </w:r>
      <w:r w:rsidRPr="00845074">
        <w:rPr>
          <w:rFonts w:eastAsia="Times New Roman" w:cs="Times New Roman"/>
          <w:sz w:val="28"/>
          <w:szCs w:val="28"/>
        </w:rPr>
        <w:t>Chỉ đạo các ban, ngành, đoàn thể, Ủy ban nhân dân cấp xã sử dụng tất cả các kênh như mạng xã hội, đài truyền thanh, họp chi bộ, ấp, khóm… để tuyên truyền cho tất cả cán bộ, đảng viên, người dân, doanh nghiệp hiểu rõ và đăng ký sử dụng định danh điện tử trong các giao dịch hành hành chính, dịch vụ công.</w:t>
      </w:r>
    </w:p>
    <w:p w:rsidR="006D19D2" w:rsidRPr="00845074" w:rsidRDefault="006D19D2" w:rsidP="006D19D2">
      <w:pPr>
        <w:spacing w:before="80" w:after="80" w:line="240" w:lineRule="auto"/>
        <w:ind w:firstLine="567"/>
        <w:jc w:val="both"/>
        <w:rPr>
          <w:rFonts w:eastAsia="Times New Roman" w:cs="Times New Roman"/>
          <w:sz w:val="28"/>
          <w:szCs w:val="28"/>
        </w:rPr>
      </w:pPr>
      <w:r w:rsidRPr="00845074">
        <w:rPr>
          <w:rFonts w:eastAsia="Times New Roman" w:cs="Times New Roman"/>
          <w:sz w:val="28"/>
          <w:szCs w:val="28"/>
        </w:rPr>
        <w:t>- Thực hiện Công văn số 379-CV/TU ngày 04/5/2022 của Tỉnh ủy về việc đẩy mạnh công tác tuyên truyền thực hiện Dự án sản xuất, cấp, quản lý Căn cước công dân, Ủy ban nhân dân huyện đã ban hành văn bản chỉ đạo Chủ tịch UBND cấp xã tham mưu cấp ủy cùng cấp thành lập Tổ tuyên truyền, vận động cán bộ, đảng viên và Nhân dân tham gia làm CCCD do đồng chí Phó Bí thư Thường trực Đảng ủy xã làm Tổ trưởng.</w:t>
      </w:r>
    </w:p>
    <w:p w:rsidR="006D19D2" w:rsidRDefault="006D19D2" w:rsidP="006D19D2">
      <w:pPr>
        <w:tabs>
          <w:tab w:val="left" w:pos="720"/>
          <w:tab w:val="left" w:pos="1440"/>
          <w:tab w:val="left" w:pos="2160"/>
          <w:tab w:val="left" w:pos="2880"/>
          <w:tab w:val="left" w:pos="3600"/>
          <w:tab w:val="left" w:pos="4320"/>
          <w:tab w:val="center" w:pos="4680"/>
          <w:tab w:val="left" w:pos="5040"/>
          <w:tab w:val="left" w:pos="5760"/>
          <w:tab w:val="left" w:pos="6480"/>
          <w:tab w:val="left" w:pos="7200"/>
          <w:tab w:val="right" w:pos="9360"/>
        </w:tabs>
        <w:spacing w:before="80" w:after="80" w:line="240" w:lineRule="auto"/>
        <w:ind w:firstLine="567"/>
        <w:rPr>
          <w:rFonts w:cs="Times New Roman"/>
          <w:b/>
          <w:sz w:val="28"/>
          <w:szCs w:val="28"/>
        </w:rPr>
      </w:pPr>
      <w:r w:rsidRPr="002465E0">
        <w:rPr>
          <w:rFonts w:cs="Times New Roman"/>
          <w:b/>
          <w:sz w:val="28"/>
          <w:szCs w:val="28"/>
        </w:rPr>
        <w:t>3. Kết quả thực hiện</w:t>
      </w:r>
    </w:p>
    <w:p w:rsidR="006D19D2" w:rsidRDefault="006D19D2" w:rsidP="006D19D2">
      <w:pPr>
        <w:tabs>
          <w:tab w:val="left" w:pos="720"/>
          <w:tab w:val="left" w:pos="1440"/>
          <w:tab w:val="left" w:pos="2160"/>
          <w:tab w:val="left" w:pos="2880"/>
          <w:tab w:val="left" w:pos="3600"/>
          <w:tab w:val="left" w:pos="4320"/>
          <w:tab w:val="center" w:pos="4680"/>
          <w:tab w:val="left" w:pos="5040"/>
          <w:tab w:val="left" w:pos="5760"/>
          <w:tab w:val="left" w:pos="6480"/>
          <w:tab w:val="left" w:pos="7200"/>
          <w:tab w:val="right" w:pos="9360"/>
        </w:tabs>
        <w:spacing w:before="80" w:after="80" w:line="240" w:lineRule="auto"/>
        <w:ind w:firstLine="567"/>
        <w:rPr>
          <w:rFonts w:cs="Times New Roman"/>
          <w:b/>
          <w:sz w:val="28"/>
          <w:szCs w:val="28"/>
        </w:rPr>
      </w:pPr>
      <w:r>
        <w:rPr>
          <w:rFonts w:cs="Times New Roman"/>
          <w:b/>
          <w:sz w:val="28"/>
          <w:szCs w:val="28"/>
        </w:rPr>
        <w:t>3.1 Việc làm sạch dữ liệu dân cư, cấp Căn cước công dân, tài khoản định danh điện tử</w:t>
      </w:r>
    </w:p>
    <w:p w:rsidR="006D19D2" w:rsidRPr="00111CC6" w:rsidRDefault="006D19D2" w:rsidP="006D19D2">
      <w:pPr>
        <w:spacing w:before="80" w:after="80" w:line="240" w:lineRule="auto"/>
        <w:ind w:firstLine="709"/>
        <w:jc w:val="both"/>
        <w:rPr>
          <w:rFonts w:eastAsia="Times New Roman" w:cs="Times New Roman"/>
          <w:sz w:val="28"/>
          <w:szCs w:val="28"/>
        </w:rPr>
      </w:pPr>
      <w:r w:rsidRPr="00111CC6">
        <w:rPr>
          <w:rFonts w:eastAsia="Times New Roman" w:cs="Times New Roman"/>
          <w:sz w:val="28"/>
          <w:szCs w:val="28"/>
        </w:rPr>
        <w:t xml:space="preserve">Công an huyện đã phân công </w:t>
      </w:r>
      <w:r w:rsidRPr="00111CC6">
        <w:rPr>
          <w:rFonts w:eastAsia="Times New Roman" w:cs="Times New Roman"/>
          <w:b/>
          <w:sz w:val="28"/>
          <w:szCs w:val="28"/>
        </w:rPr>
        <w:t>03</w:t>
      </w:r>
      <w:r w:rsidRPr="00111CC6">
        <w:rPr>
          <w:rFonts w:eastAsia="Times New Roman" w:cs="Times New Roman"/>
          <w:sz w:val="28"/>
          <w:szCs w:val="28"/>
        </w:rPr>
        <w:t xml:space="preserve"> đồng chí được BGĐ Công an tỉnh trưng dụng thực hiện công tác cấp CCCD, đồng thời trưng dụng </w:t>
      </w:r>
      <w:r w:rsidRPr="00111CC6">
        <w:rPr>
          <w:rFonts w:eastAsia="Times New Roman" w:cs="Times New Roman"/>
          <w:b/>
          <w:sz w:val="28"/>
          <w:szCs w:val="28"/>
        </w:rPr>
        <w:t>12</w:t>
      </w:r>
      <w:r w:rsidRPr="00111CC6">
        <w:rPr>
          <w:rFonts w:eastAsia="Times New Roman" w:cs="Times New Roman"/>
          <w:sz w:val="28"/>
          <w:szCs w:val="28"/>
        </w:rPr>
        <w:t xml:space="preserve"> đồng chí để thực hiện công tác ĐTCB người chưa làm CCCD trên địa bàn huyện và hỗ trợ CAX, TT mời công dân chưa làm CCCD, đang có mặt tại địa phương để tổ chức cấp CCCD.</w:t>
      </w:r>
      <w:r>
        <w:rPr>
          <w:rFonts w:eastAsia="Times New Roman" w:cs="Times New Roman"/>
          <w:sz w:val="28"/>
          <w:szCs w:val="28"/>
        </w:rPr>
        <w:t xml:space="preserve"> Tháng 8/2022, Công an huyện đã phân công </w:t>
      </w:r>
      <w:r w:rsidRPr="00111CC6">
        <w:rPr>
          <w:rFonts w:eastAsia="Times New Roman" w:cs="Times New Roman"/>
          <w:b/>
          <w:sz w:val="28"/>
          <w:szCs w:val="28"/>
        </w:rPr>
        <w:t>03</w:t>
      </w:r>
      <w:r>
        <w:rPr>
          <w:rFonts w:eastAsia="Times New Roman" w:cs="Times New Roman"/>
          <w:sz w:val="28"/>
          <w:szCs w:val="28"/>
        </w:rPr>
        <w:t xml:space="preserve"> đồng chí tổ chức thu nhận hồ sơ, cấp Căn cước công dân tại Bộ phận tiếp nhận và trả kết quả của huyện.</w:t>
      </w:r>
    </w:p>
    <w:p w:rsidR="006D19D2" w:rsidRDefault="006D19D2" w:rsidP="006D19D2">
      <w:pPr>
        <w:spacing w:before="80" w:after="80" w:line="240" w:lineRule="auto"/>
        <w:ind w:firstLine="709"/>
        <w:jc w:val="both"/>
        <w:rPr>
          <w:rFonts w:eastAsia="Times New Roman" w:cs="Times New Roman"/>
          <w:sz w:val="28"/>
          <w:szCs w:val="28"/>
        </w:rPr>
      </w:pPr>
      <w:r>
        <w:rPr>
          <w:rFonts w:eastAsia="Times New Roman" w:cs="Times New Roman"/>
          <w:sz w:val="28"/>
          <w:szCs w:val="28"/>
        </w:rPr>
        <w:t>Đến nay</w:t>
      </w:r>
      <w:r w:rsidRPr="00111CC6">
        <w:rPr>
          <w:rFonts w:eastAsia="Times New Roman" w:cs="Times New Roman"/>
          <w:sz w:val="28"/>
          <w:szCs w:val="28"/>
        </w:rPr>
        <w:t xml:space="preserve">, toàn huyện đã thu nhận được </w:t>
      </w:r>
      <w:r>
        <w:rPr>
          <w:rFonts w:eastAsia="Times New Roman" w:cs="Times New Roman"/>
          <w:b/>
          <w:sz w:val="28"/>
          <w:szCs w:val="28"/>
        </w:rPr>
        <w:t>107.059</w:t>
      </w:r>
      <w:r w:rsidRPr="00111CC6">
        <w:rPr>
          <w:rFonts w:eastAsia="Times New Roman" w:cs="Times New Roman"/>
          <w:sz w:val="28"/>
          <w:szCs w:val="28"/>
        </w:rPr>
        <w:t xml:space="preserve"> hồ sơ CCCD, trong đó có </w:t>
      </w:r>
      <w:r>
        <w:rPr>
          <w:rFonts w:eastAsia="Times New Roman" w:cs="Times New Roman"/>
          <w:b/>
          <w:sz w:val="28"/>
          <w:szCs w:val="28"/>
        </w:rPr>
        <w:t>14.190</w:t>
      </w:r>
      <w:r w:rsidRPr="00111CC6">
        <w:rPr>
          <w:rFonts w:eastAsia="Times New Roman" w:cs="Times New Roman"/>
          <w:sz w:val="28"/>
          <w:szCs w:val="28"/>
        </w:rPr>
        <w:t xml:space="preserve"> hồ sơ CCCD kèm định danh điện tử.</w:t>
      </w:r>
    </w:p>
    <w:p w:rsidR="006D19D2" w:rsidRPr="004F67D9" w:rsidRDefault="006D19D2" w:rsidP="006D19D2">
      <w:pPr>
        <w:spacing w:before="80" w:after="80" w:line="240" w:lineRule="auto"/>
        <w:ind w:firstLine="709"/>
        <w:jc w:val="both"/>
        <w:rPr>
          <w:rFonts w:eastAsia="Times New Roman" w:cs="Times New Roman"/>
          <w:b/>
          <w:sz w:val="28"/>
          <w:szCs w:val="28"/>
        </w:rPr>
      </w:pPr>
      <w:r w:rsidRPr="004F67D9">
        <w:rPr>
          <w:rFonts w:eastAsia="Times New Roman" w:cs="Times New Roman"/>
          <w:b/>
          <w:sz w:val="28"/>
          <w:szCs w:val="28"/>
        </w:rPr>
        <w:t>3.2.</w:t>
      </w:r>
      <w:r>
        <w:rPr>
          <w:rFonts w:eastAsia="Times New Roman" w:cs="Times New Roman"/>
          <w:sz w:val="28"/>
          <w:szCs w:val="28"/>
        </w:rPr>
        <w:t xml:space="preserve"> </w:t>
      </w:r>
      <w:r w:rsidRPr="004F67D9">
        <w:rPr>
          <w:rFonts w:eastAsia="Times New Roman" w:cs="Times New Roman"/>
          <w:b/>
          <w:sz w:val="28"/>
          <w:szCs w:val="28"/>
        </w:rPr>
        <w:t>Kết quả hướng dẫn, tiếp nhận, xử lý và trả kết quả giải quyết các thủ tục hành chính thông qua Dịch vụ công trực truyến</w:t>
      </w:r>
    </w:p>
    <w:p w:rsidR="006D19D2" w:rsidRPr="004F67D9" w:rsidRDefault="006D19D2" w:rsidP="006D19D2">
      <w:pPr>
        <w:spacing w:before="80" w:after="80" w:line="240" w:lineRule="auto"/>
        <w:ind w:firstLine="567"/>
        <w:jc w:val="both"/>
        <w:rPr>
          <w:rFonts w:eastAsia="Times New Roman" w:cs="Times New Roman"/>
          <w:sz w:val="28"/>
          <w:szCs w:val="28"/>
        </w:rPr>
      </w:pPr>
      <w:r w:rsidRPr="004F67D9">
        <w:rPr>
          <w:rFonts w:eastAsia="Times New Roman" w:cs="Times New Roman"/>
          <w:sz w:val="28"/>
          <w:szCs w:val="28"/>
        </w:rPr>
        <w:lastRenderedPageBreak/>
        <w:t xml:space="preserve">Kết quả giải quyết các thủ </w:t>
      </w:r>
      <w:r>
        <w:rPr>
          <w:rFonts w:eastAsia="Times New Roman" w:cs="Times New Roman"/>
          <w:sz w:val="28"/>
          <w:szCs w:val="28"/>
        </w:rPr>
        <w:t>tục hành chính thông qua d</w:t>
      </w:r>
      <w:r w:rsidRPr="004F67D9">
        <w:rPr>
          <w:rFonts w:eastAsia="Times New Roman" w:cs="Times New Roman"/>
          <w:sz w:val="28"/>
          <w:szCs w:val="28"/>
        </w:rPr>
        <w:t>ịch vụ công trực tuyến cụ thể như sau:</w:t>
      </w:r>
    </w:p>
    <w:p w:rsidR="006D19D2" w:rsidRPr="004F67D9" w:rsidRDefault="006D19D2" w:rsidP="006D19D2">
      <w:pPr>
        <w:spacing w:before="80" w:after="80" w:line="240" w:lineRule="auto"/>
        <w:ind w:firstLine="567"/>
        <w:jc w:val="both"/>
        <w:rPr>
          <w:rFonts w:eastAsia="Times New Roman" w:cs="Times New Roman"/>
          <w:b/>
          <w:i/>
          <w:sz w:val="28"/>
          <w:szCs w:val="28"/>
        </w:rPr>
      </w:pPr>
      <w:r w:rsidRPr="004F67D9">
        <w:rPr>
          <w:rFonts w:eastAsia="Times New Roman" w:cs="Times New Roman"/>
          <w:b/>
          <w:i/>
          <w:sz w:val="28"/>
          <w:szCs w:val="28"/>
        </w:rPr>
        <w:t>* Công an huyện:</w:t>
      </w:r>
    </w:p>
    <w:p w:rsidR="006D19D2" w:rsidRPr="004F67D9" w:rsidRDefault="006D19D2" w:rsidP="006D19D2">
      <w:pPr>
        <w:spacing w:before="80" w:after="80" w:line="240" w:lineRule="auto"/>
        <w:ind w:firstLine="567"/>
        <w:jc w:val="both"/>
        <w:rPr>
          <w:rFonts w:eastAsia="Times New Roman" w:cs="Times New Roman"/>
          <w:sz w:val="28"/>
          <w:szCs w:val="28"/>
        </w:rPr>
      </w:pPr>
      <w:r>
        <w:rPr>
          <w:rFonts w:eastAsia="Times New Roman" w:cs="Times New Roman"/>
          <w:sz w:val="28"/>
          <w:szCs w:val="28"/>
        </w:rPr>
        <w:t xml:space="preserve">Đã tiếp nhận là </w:t>
      </w:r>
      <w:r w:rsidRPr="00BA3B78">
        <w:rPr>
          <w:rFonts w:eastAsia="Times New Roman" w:cs="Times New Roman"/>
          <w:b/>
          <w:sz w:val="28"/>
          <w:szCs w:val="28"/>
        </w:rPr>
        <w:t>1.468</w:t>
      </w:r>
      <w:r w:rsidRPr="004F67D9">
        <w:rPr>
          <w:rFonts w:eastAsia="Times New Roman" w:cs="Times New Roman"/>
          <w:sz w:val="28"/>
          <w:szCs w:val="28"/>
        </w:rPr>
        <w:t xml:space="preserve"> hồ sơ, đã trả kết quả cho công dân là</w:t>
      </w:r>
      <w:r>
        <w:rPr>
          <w:rFonts w:eastAsia="Times New Roman" w:cs="Times New Roman"/>
          <w:sz w:val="28"/>
          <w:szCs w:val="28"/>
        </w:rPr>
        <w:t xml:space="preserve"> </w:t>
      </w:r>
      <w:r w:rsidRPr="00BA3B78">
        <w:rPr>
          <w:rFonts w:eastAsia="Times New Roman" w:cs="Times New Roman"/>
          <w:b/>
          <w:sz w:val="28"/>
          <w:szCs w:val="28"/>
        </w:rPr>
        <w:t>1.195</w:t>
      </w:r>
      <w:r w:rsidRPr="004F67D9">
        <w:rPr>
          <w:rFonts w:eastAsia="Times New Roman" w:cs="Times New Roman"/>
          <w:sz w:val="28"/>
          <w:szCs w:val="28"/>
        </w:rPr>
        <w:t xml:space="preserve"> hồ sơ, đạt tỷ lệ </w:t>
      </w:r>
      <w:r w:rsidRPr="00BA3B78">
        <w:rPr>
          <w:rFonts w:eastAsia="Times New Roman" w:cs="Times New Roman"/>
          <w:b/>
          <w:sz w:val="28"/>
          <w:szCs w:val="28"/>
        </w:rPr>
        <w:t>81,4%</w:t>
      </w:r>
      <w:r w:rsidRPr="004F67D9">
        <w:rPr>
          <w:rFonts w:eastAsia="Times New Roman" w:cs="Times New Roman"/>
          <w:sz w:val="28"/>
          <w:szCs w:val="28"/>
        </w:rPr>
        <w:t xml:space="preserve"> cụ thể:</w:t>
      </w:r>
    </w:p>
    <w:p w:rsidR="006D19D2" w:rsidRPr="004F67D9" w:rsidRDefault="006D19D2" w:rsidP="006D19D2">
      <w:pPr>
        <w:spacing w:before="80" w:after="80" w:line="240" w:lineRule="auto"/>
        <w:ind w:firstLine="567"/>
        <w:jc w:val="both"/>
        <w:rPr>
          <w:rFonts w:eastAsia="Times New Roman" w:cs="Times New Roman"/>
          <w:sz w:val="28"/>
          <w:szCs w:val="28"/>
        </w:rPr>
      </w:pPr>
      <w:r w:rsidRPr="004F67D9">
        <w:rPr>
          <w:rFonts w:eastAsia="Times New Roman" w:cs="Times New Roman"/>
          <w:sz w:val="28"/>
          <w:szCs w:val="28"/>
        </w:rPr>
        <w:t xml:space="preserve">- Đăng ký thường trú: </w:t>
      </w:r>
      <w:r>
        <w:rPr>
          <w:rFonts w:eastAsia="Times New Roman" w:cs="Times New Roman"/>
          <w:b/>
          <w:sz w:val="28"/>
          <w:szCs w:val="28"/>
        </w:rPr>
        <w:t>1.359</w:t>
      </w:r>
      <w:r w:rsidRPr="004F67D9">
        <w:rPr>
          <w:rFonts w:eastAsia="Times New Roman" w:cs="Times New Roman"/>
          <w:sz w:val="28"/>
          <w:szCs w:val="28"/>
        </w:rPr>
        <w:t xml:space="preserve"> hồ sơ (Đã trả kết quả </w:t>
      </w:r>
      <w:r>
        <w:rPr>
          <w:rFonts w:eastAsia="Times New Roman" w:cs="Times New Roman"/>
          <w:sz w:val="28"/>
          <w:szCs w:val="28"/>
        </w:rPr>
        <w:t>1.114</w:t>
      </w:r>
      <w:r w:rsidRPr="004F67D9">
        <w:rPr>
          <w:rFonts w:eastAsia="Times New Roman" w:cs="Times New Roman"/>
          <w:sz w:val="28"/>
          <w:szCs w:val="28"/>
        </w:rPr>
        <w:t xml:space="preserve"> hồ sơ; trả lại </w:t>
      </w:r>
      <w:r>
        <w:rPr>
          <w:rFonts w:eastAsia="Times New Roman" w:cs="Times New Roman"/>
          <w:sz w:val="28"/>
          <w:szCs w:val="28"/>
        </w:rPr>
        <w:t>245</w:t>
      </w:r>
      <w:r w:rsidRPr="004F67D9">
        <w:rPr>
          <w:rFonts w:eastAsia="Times New Roman" w:cs="Times New Roman"/>
          <w:sz w:val="28"/>
          <w:szCs w:val="28"/>
        </w:rPr>
        <w:t xml:space="preserve"> hồ sơ do không đảm bảo thủ tục).</w:t>
      </w:r>
    </w:p>
    <w:p w:rsidR="006D19D2" w:rsidRPr="004F67D9" w:rsidRDefault="006D19D2" w:rsidP="006D19D2">
      <w:pPr>
        <w:spacing w:before="80" w:after="80" w:line="240" w:lineRule="auto"/>
        <w:ind w:firstLine="567"/>
        <w:jc w:val="both"/>
        <w:rPr>
          <w:rFonts w:eastAsia="Times New Roman" w:cs="Times New Roman"/>
          <w:sz w:val="28"/>
          <w:szCs w:val="28"/>
        </w:rPr>
      </w:pPr>
      <w:r w:rsidRPr="004F67D9">
        <w:rPr>
          <w:rFonts w:eastAsia="Times New Roman" w:cs="Times New Roman"/>
          <w:sz w:val="28"/>
          <w:szCs w:val="28"/>
        </w:rPr>
        <w:t xml:space="preserve">- Đăng ký tạm trú: </w:t>
      </w:r>
      <w:r>
        <w:rPr>
          <w:rFonts w:eastAsia="Times New Roman" w:cs="Times New Roman"/>
          <w:b/>
          <w:sz w:val="28"/>
          <w:szCs w:val="28"/>
        </w:rPr>
        <w:t>109</w:t>
      </w:r>
      <w:r w:rsidRPr="004F67D9">
        <w:rPr>
          <w:rFonts w:eastAsia="Times New Roman" w:cs="Times New Roman"/>
          <w:sz w:val="28"/>
          <w:szCs w:val="28"/>
        </w:rPr>
        <w:t xml:space="preserve"> hồ sơ (Đã trả kết quả </w:t>
      </w:r>
      <w:r>
        <w:rPr>
          <w:rFonts w:eastAsia="Times New Roman" w:cs="Times New Roman"/>
          <w:sz w:val="28"/>
          <w:szCs w:val="28"/>
        </w:rPr>
        <w:t xml:space="preserve">81 </w:t>
      </w:r>
      <w:r w:rsidRPr="004F67D9">
        <w:rPr>
          <w:rFonts w:eastAsia="Times New Roman" w:cs="Times New Roman"/>
          <w:sz w:val="28"/>
          <w:szCs w:val="28"/>
        </w:rPr>
        <w:t xml:space="preserve">hồ sơ; trả lại </w:t>
      </w:r>
      <w:r>
        <w:rPr>
          <w:rFonts w:eastAsia="Times New Roman" w:cs="Times New Roman"/>
          <w:sz w:val="28"/>
          <w:szCs w:val="28"/>
        </w:rPr>
        <w:t xml:space="preserve">28 </w:t>
      </w:r>
      <w:r w:rsidRPr="004F67D9">
        <w:rPr>
          <w:rFonts w:eastAsia="Times New Roman" w:cs="Times New Roman"/>
          <w:sz w:val="28"/>
          <w:szCs w:val="28"/>
        </w:rPr>
        <w:t>hồ sơ do không đảm bảo thủ tục).</w:t>
      </w:r>
    </w:p>
    <w:p w:rsidR="006D19D2" w:rsidRPr="004F67D9" w:rsidRDefault="006D19D2" w:rsidP="006D19D2">
      <w:pPr>
        <w:spacing w:before="80" w:after="80" w:line="240" w:lineRule="auto"/>
        <w:ind w:firstLine="567"/>
        <w:jc w:val="both"/>
        <w:rPr>
          <w:rFonts w:eastAsia="Times New Roman" w:cs="Times New Roman"/>
          <w:sz w:val="28"/>
          <w:szCs w:val="28"/>
        </w:rPr>
      </w:pPr>
      <w:r w:rsidRPr="004F67D9">
        <w:rPr>
          <w:rFonts w:eastAsia="Times New Roman" w:cs="Times New Roman"/>
          <w:sz w:val="28"/>
          <w:szCs w:val="28"/>
        </w:rPr>
        <w:t xml:space="preserve">- Thông báo lưu trú: </w:t>
      </w:r>
      <w:r>
        <w:rPr>
          <w:rFonts w:eastAsia="Times New Roman" w:cs="Times New Roman"/>
          <w:b/>
          <w:sz w:val="28"/>
          <w:szCs w:val="28"/>
        </w:rPr>
        <w:t>2.573</w:t>
      </w:r>
      <w:r w:rsidRPr="004F67D9">
        <w:rPr>
          <w:rFonts w:eastAsia="Times New Roman" w:cs="Times New Roman"/>
          <w:sz w:val="28"/>
          <w:szCs w:val="28"/>
        </w:rPr>
        <w:t xml:space="preserve"> hồ sơ (Đã trả kết quả).</w:t>
      </w:r>
    </w:p>
    <w:p w:rsidR="006D19D2" w:rsidRPr="004F67D9" w:rsidRDefault="006D19D2" w:rsidP="006D19D2">
      <w:pPr>
        <w:spacing w:before="80" w:after="80" w:line="240" w:lineRule="auto"/>
        <w:ind w:firstLine="567"/>
        <w:jc w:val="both"/>
        <w:rPr>
          <w:rFonts w:eastAsia="Times New Roman" w:cs="Times New Roman"/>
          <w:sz w:val="28"/>
          <w:szCs w:val="28"/>
        </w:rPr>
      </w:pPr>
      <w:r w:rsidRPr="004F67D9">
        <w:rPr>
          <w:rFonts w:eastAsia="Times New Roman" w:cs="Times New Roman"/>
          <w:sz w:val="28"/>
          <w:szCs w:val="28"/>
        </w:rPr>
        <w:t xml:space="preserve">- Xác nhận CCCD, CMND: </w:t>
      </w:r>
      <w:r>
        <w:rPr>
          <w:rFonts w:eastAsia="Times New Roman" w:cs="Times New Roman"/>
          <w:b/>
          <w:sz w:val="28"/>
          <w:szCs w:val="28"/>
        </w:rPr>
        <w:t>24</w:t>
      </w:r>
      <w:r w:rsidRPr="004F67D9">
        <w:rPr>
          <w:rFonts w:eastAsia="Times New Roman" w:cs="Times New Roman"/>
          <w:sz w:val="28"/>
          <w:szCs w:val="28"/>
        </w:rPr>
        <w:t xml:space="preserve"> hồ sơ (Đã trả kết quả).</w:t>
      </w:r>
    </w:p>
    <w:p w:rsidR="006D19D2" w:rsidRPr="004F67D9" w:rsidRDefault="006D19D2" w:rsidP="006D19D2">
      <w:pPr>
        <w:spacing w:before="80" w:after="80" w:line="240" w:lineRule="auto"/>
        <w:ind w:firstLine="567"/>
        <w:jc w:val="both"/>
        <w:rPr>
          <w:rFonts w:eastAsia="Times New Roman" w:cs="Times New Roman"/>
          <w:sz w:val="28"/>
          <w:szCs w:val="28"/>
        </w:rPr>
      </w:pPr>
      <w:r w:rsidRPr="004F67D9">
        <w:rPr>
          <w:rFonts w:eastAsia="Times New Roman" w:cs="Times New Roman"/>
          <w:sz w:val="28"/>
          <w:szCs w:val="28"/>
        </w:rPr>
        <w:t>- Đăng ký ngành nghề đầu tư kinh doanh có điều kiện về ANTT:</w:t>
      </w:r>
      <w:r>
        <w:rPr>
          <w:rFonts w:eastAsia="Times New Roman" w:cs="Times New Roman"/>
          <w:sz w:val="28"/>
          <w:szCs w:val="28"/>
        </w:rPr>
        <w:t xml:space="preserve"> </w:t>
      </w:r>
      <w:r w:rsidRPr="009A79A4">
        <w:rPr>
          <w:rFonts w:eastAsia="Times New Roman" w:cs="Times New Roman"/>
          <w:b/>
          <w:sz w:val="28"/>
          <w:szCs w:val="28"/>
        </w:rPr>
        <w:t xml:space="preserve">18 </w:t>
      </w:r>
      <w:r w:rsidRPr="004F67D9">
        <w:rPr>
          <w:rFonts w:eastAsia="Times New Roman" w:cs="Times New Roman"/>
          <w:sz w:val="28"/>
          <w:szCs w:val="28"/>
        </w:rPr>
        <w:t>hồ sơ (Đã trả kết quả).</w:t>
      </w:r>
    </w:p>
    <w:p w:rsidR="006D19D2" w:rsidRPr="004F67D9" w:rsidRDefault="006D19D2" w:rsidP="006D19D2">
      <w:pPr>
        <w:spacing w:before="80" w:after="80" w:line="240" w:lineRule="auto"/>
        <w:ind w:firstLine="567"/>
        <w:jc w:val="both"/>
        <w:rPr>
          <w:rFonts w:eastAsia="Times New Roman" w:cs="Times New Roman"/>
          <w:sz w:val="28"/>
          <w:szCs w:val="28"/>
        </w:rPr>
      </w:pPr>
      <w:r w:rsidRPr="004F67D9">
        <w:rPr>
          <w:rFonts w:eastAsia="Times New Roman" w:cs="Times New Roman"/>
          <w:sz w:val="28"/>
          <w:szCs w:val="28"/>
        </w:rPr>
        <w:t xml:space="preserve">- Trên lĩnh vực TTATGT: XPVPHC </w:t>
      </w:r>
      <w:r>
        <w:rPr>
          <w:rFonts w:eastAsia="Times New Roman" w:cs="Times New Roman"/>
          <w:b/>
          <w:sz w:val="28"/>
          <w:szCs w:val="28"/>
        </w:rPr>
        <w:t>35</w:t>
      </w:r>
      <w:r w:rsidRPr="004F67D9">
        <w:rPr>
          <w:rFonts w:eastAsia="Times New Roman" w:cs="Times New Roman"/>
          <w:sz w:val="28"/>
          <w:szCs w:val="28"/>
        </w:rPr>
        <w:t xml:space="preserve"> trường hợp; đăng ký xe </w:t>
      </w:r>
      <w:r>
        <w:rPr>
          <w:rFonts w:eastAsia="Times New Roman" w:cs="Times New Roman"/>
          <w:b/>
          <w:sz w:val="28"/>
          <w:szCs w:val="28"/>
        </w:rPr>
        <w:t>70</w:t>
      </w:r>
      <w:r w:rsidRPr="004F67D9">
        <w:rPr>
          <w:rFonts w:eastAsia="Times New Roman" w:cs="Times New Roman"/>
          <w:sz w:val="28"/>
          <w:szCs w:val="28"/>
        </w:rPr>
        <w:t xml:space="preserve"> trường hợp (Đã trả kết quả </w:t>
      </w:r>
      <w:r w:rsidRPr="002A20AE">
        <w:rPr>
          <w:rFonts w:eastAsia="Times New Roman" w:cs="Times New Roman"/>
          <w:b/>
          <w:sz w:val="28"/>
          <w:szCs w:val="28"/>
        </w:rPr>
        <w:t>105</w:t>
      </w:r>
      <w:r>
        <w:rPr>
          <w:rFonts w:eastAsia="Times New Roman" w:cs="Times New Roman"/>
          <w:sz w:val="28"/>
          <w:szCs w:val="28"/>
        </w:rPr>
        <w:t xml:space="preserve"> </w:t>
      </w:r>
      <w:r w:rsidRPr="004F67D9">
        <w:rPr>
          <w:rFonts w:eastAsia="Times New Roman" w:cs="Times New Roman"/>
          <w:sz w:val="28"/>
          <w:szCs w:val="28"/>
        </w:rPr>
        <w:t>trường hợp).</w:t>
      </w:r>
    </w:p>
    <w:p w:rsidR="006D19D2" w:rsidRPr="004F67D9" w:rsidRDefault="006D19D2" w:rsidP="006D19D2">
      <w:pPr>
        <w:spacing w:before="80" w:after="80" w:line="240" w:lineRule="auto"/>
        <w:ind w:firstLine="567"/>
        <w:jc w:val="both"/>
        <w:rPr>
          <w:rFonts w:eastAsia="Times New Roman" w:cs="Times New Roman"/>
          <w:b/>
          <w:i/>
          <w:sz w:val="28"/>
          <w:szCs w:val="28"/>
        </w:rPr>
      </w:pPr>
      <w:r w:rsidRPr="004F67D9">
        <w:rPr>
          <w:rFonts w:eastAsia="Times New Roman" w:cs="Times New Roman"/>
          <w:b/>
          <w:i/>
          <w:sz w:val="28"/>
          <w:szCs w:val="28"/>
        </w:rPr>
        <w:t>*</w:t>
      </w:r>
      <w:r w:rsidRPr="004F67D9">
        <w:rPr>
          <w:rFonts w:eastAsia="Times New Roman" w:cs="Times New Roman"/>
          <w:b/>
          <w:i/>
          <w:color w:val="FF0000"/>
          <w:sz w:val="28"/>
          <w:szCs w:val="28"/>
        </w:rPr>
        <w:t xml:space="preserve"> </w:t>
      </w:r>
      <w:r w:rsidRPr="004F67D9">
        <w:rPr>
          <w:rFonts w:eastAsia="Times New Roman" w:cs="Times New Roman"/>
          <w:b/>
          <w:i/>
          <w:sz w:val="28"/>
          <w:szCs w:val="28"/>
        </w:rPr>
        <w:t xml:space="preserve">Lĩnh vực Bảo hiểm xã hội: </w:t>
      </w:r>
    </w:p>
    <w:p w:rsidR="006D19D2" w:rsidRPr="004F67D9" w:rsidRDefault="006D19D2" w:rsidP="006D19D2">
      <w:pPr>
        <w:spacing w:before="80" w:after="80" w:line="240" w:lineRule="auto"/>
        <w:ind w:firstLine="567"/>
        <w:jc w:val="both"/>
        <w:rPr>
          <w:rFonts w:eastAsia="Times New Roman" w:cs="Times New Roman"/>
          <w:sz w:val="28"/>
          <w:szCs w:val="28"/>
        </w:rPr>
      </w:pPr>
      <w:r w:rsidRPr="004F67D9">
        <w:rPr>
          <w:rFonts w:eastAsia="Times New Roman" w:cs="Times New Roman"/>
          <w:sz w:val="28"/>
          <w:szCs w:val="28"/>
        </w:rPr>
        <w:t xml:space="preserve">- Hệ thống BHXH Việt Nam đã xác thực ĐDCN/CCCD được đồng bộ với thẻ BHYT còn hiệu lực để khám chữa bệnh bằng CCCD là </w:t>
      </w:r>
      <w:r w:rsidRPr="000037F4">
        <w:rPr>
          <w:rFonts w:eastAsia="Times New Roman" w:cs="Times New Roman"/>
          <w:b/>
          <w:sz w:val="28"/>
          <w:szCs w:val="28"/>
        </w:rPr>
        <w:t>66.743/79.561</w:t>
      </w:r>
      <w:r w:rsidRPr="004F67D9">
        <w:rPr>
          <w:rFonts w:eastAsia="Times New Roman" w:cs="Times New Roman"/>
          <w:sz w:val="28"/>
          <w:szCs w:val="28"/>
        </w:rPr>
        <w:t xml:space="preserve">, đạt </w:t>
      </w:r>
      <w:r w:rsidRPr="000037F4">
        <w:rPr>
          <w:rFonts w:eastAsia="Times New Roman" w:cs="Times New Roman"/>
          <w:b/>
          <w:sz w:val="28"/>
          <w:szCs w:val="28"/>
        </w:rPr>
        <w:t>83,89</w:t>
      </w:r>
      <w:r w:rsidRPr="004F67D9">
        <w:rPr>
          <w:rFonts w:eastAsia="Times New Roman" w:cs="Times New Roman"/>
          <w:b/>
          <w:sz w:val="28"/>
          <w:szCs w:val="28"/>
        </w:rPr>
        <w:t>%</w:t>
      </w:r>
      <w:r w:rsidRPr="004F67D9">
        <w:rPr>
          <w:rFonts w:eastAsia="Times New Roman" w:cs="Times New Roman"/>
          <w:sz w:val="28"/>
          <w:szCs w:val="28"/>
        </w:rPr>
        <w:t xml:space="preserve"> thông tin trong nhân khẩu có trong Cơ sở dữ liệu quốc gia về bảo hiểm với Cơ sở dữ liệu quốc gia về dân cư trên địa bàn huyện.</w:t>
      </w:r>
    </w:p>
    <w:p w:rsidR="006D19D2" w:rsidRPr="004F67D9" w:rsidRDefault="006D19D2" w:rsidP="006D19D2">
      <w:pPr>
        <w:spacing w:before="80" w:after="80" w:line="240" w:lineRule="auto"/>
        <w:ind w:firstLine="567"/>
        <w:jc w:val="both"/>
        <w:rPr>
          <w:rFonts w:eastAsia="Times New Roman" w:cs="Times New Roman"/>
          <w:sz w:val="28"/>
          <w:szCs w:val="28"/>
        </w:rPr>
      </w:pPr>
      <w:r w:rsidRPr="004F67D9">
        <w:rPr>
          <w:rFonts w:eastAsia="Times New Roman" w:cs="Times New Roman"/>
          <w:sz w:val="28"/>
          <w:szCs w:val="28"/>
        </w:rPr>
        <w:t xml:space="preserve">- Liên thông đăng ký khai sinh - đăng ký thường trú - cấp thẻ bảo hiểm y tế cho trẻ dưới 06 tuổi: Đã cấp </w:t>
      </w:r>
      <w:r w:rsidRPr="009A79A4">
        <w:rPr>
          <w:rFonts w:eastAsia="Times New Roman" w:cs="Times New Roman"/>
          <w:b/>
          <w:sz w:val="28"/>
          <w:szCs w:val="28"/>
        </w:rPr>
        <w:t>1.345</w:t>
      </w:r>
      <w:r w:rsidRPr="004F67D9">
        <w:rPr>
          <w:rFonts w:eastAsia="Times New Roman" w:cs="Times New Roman"/>
          <w:b/>
          <w:sz w:val="28"/>
          <w:szCs w:val="28"/>
        </w:rPr>
        <w:t xml:space="preserve"> </w:t>
      </w:r>
      <w:r w:rsidRPr="004F67D9">
        <w:rPr>
          <w:rFonts w:eastAsia="Times New Roman" w:cs="Times New Roman"/>
          <w:sz w:val="28"/>
          <w:szCs w:val="28"/>
        </w:rPr>
        <w:t>thẻ bảo hiểm y tế cho trẻ dưới 06 tuổi.</w:t>
      </w:r>
    </w:p>
    <w:p w:rsidR="006D19D2" w:rsidRPr="004F67D9" w:rsidRDefault="006D19D2" w:rsidP="006D19D2">
      <w:pPr>
        <w:spacing w:before="80" w:after="80" w:line="240" w:lineRule="auto"/>
        <w:ind w:firstLine="567"/>
        <w:jc w:val="both"/>
        <w:rPr>
          <w:rFonts w:eastAsia="Times New Roman" w:cs="Times New Roman"/>
          <w:sz w:val="28"/>
          <w:szCs w:val="28"/>
        </w:rPr>
      </w:pPr>
      <w:r w:rsidRPr="004F67D9">
        <w:rPr>
          <w:rFonts w:eastAsia="Times New Roman" w:cs="Times New Roman"/>
          <w:sz w:val="28"/>
          <w:szCs w:val="28"/>
        </w:rPr>
        <w:t xml:space="preserve">- Triển khai thí điểm sử dụng thẻ CCCD gắn chíp, ứng dụng định danh điện tử quốc gia (VNEID) thay thế thẻ BHYT giấy để khám, chữa bệnh BHYT, toàn huyện có 11/11 cơ sở KCB BHYT thực hiện tra cứu thông tin thẻ BHYT bằng CCCD, có </w:t>
      </w:r>
      <w:r w:rsidRPr="004A56F2">
        <w:rPr>
          <w:rFonts w:eastAsia="Times New Roman" w:cs="Times New Roman"/>
          <w:b/>
          <w:sz w:val="28"/>
          <w:szCs w:val="28"/>
        </w:rPr>
        <w:t>2.</w:t>
      </w:r>
      <w:r w:rsidRPr="000037F4">
        <w:rPr>
          <w:rFonts w:eastAsia="Times New Roman" w:cs="Times New Roman"/>
          <w:b/>
          <w:sz w:val="28"/>
          <w:szCs w:val="28"/>
        </w:rPr>
        <w:t>789/3.689</w:t>
      </w:r>
      <w:r w:rsidRPr="004F67D9">
        <w:rPr>
          <w:rFonts w:eastAsia="Times New Roman" w:cs="Times New Roman"/>
          <w:sz w:val="28"/>
          <w:szCs w:val="28"/>
        </w:rPr>
        <w:t xml:space="preserve"> lượt tra cứu thành công.</w:t>
      </w:r>
    </w:p>
    <w:p w:rsidR="006D19D2" w:rsidRPr="004F67D9" w:rsidRDefault="006D19D2" w:rsidP="006D19D2">
      <w:pPr>
        <w:spacing w:before="80" w:after="80" w:line="240" w:lineRule="auto"/>
        <w:ind w:firstLine="567"/>
        <w:jc w:val="both"/>
        <w:rPr>
          <w:rFonts w:eastAsia="Times New Roman" w:cs="Times New Roman"/>
          <w:b/>
          <w:i/>
          <w:sz w:val="28"/>
          <w:szCs w:val="28"/>
        </w:rPr>
      </w:pPr>
      <w:r w:rsidRPr="004F67D9">
        <w:rPr>
          <w:rFonts w:eastAsia="Times New Roman" w:cs="Times New Roman"/>
          <w:b/>
          <w:i/>
          <w:sz w:val="28"/>
          <w:szCs w:val="28"/>
        </w:rPr>
        <w:t>* Lĩnh vực Tài chính - Kế hoạch</w:t>
      </w:r>
    </w:p>
    <w:p w:rsidR="006D19D2" w:rsidRPr="004F67D9" w:rsidRDefault="006D19D2" w:rsidP="006D19D2">
      <w:pPr>
        <w:spacing w:before="80" w:after="80" w:line="240" w:lineRule="auto"/>
        <w:ind w:firstLine="567"/>
        <w:jc w:val="both"/>
        <w:rPr>
          <w:rFonts w:eastAsia="Times New Roman" w:cs="Times New Roman"/>
          <w:sz w:val="28"/>
          <w:szCs w:val="28"/>
        </w:rPr>
      </w:pPr>
      <w:r w:rsidRPr="004F67D9">
        <w:rPr>
          <w:rFonts w:eastAsia="Times New Roman" w:cs="Times New Roman"/>
          <w:sz w:val="28"/>
          <w:szCs w:val="28"/>
        </w:rPr>
        <w:t xml:space="preserve">- Kết nối, chia sẻ dữ liệu giữa cơ sở dữ liệu quốc gia về dân cư với cơ sở dữ liệu quốc gia về đăng ký doanh nghiệp: đã thực hiện đăng ký dịch vụ công trực tuyến về đăng ký doanh nghiệp, có </w:t>
      </w:r>
      <w:r w:rsidRPr="0080627B">
        <w:rPr>
          <w:rFonts w:eastAsia="Times New Roman" w:cs="Times New Roman"/>
          <w:b/>
          <w:sz w:val="28"/>
          <w:szCs w:val="28"/>
        </w:rPr>
        <w:t>34</w:t>
      </w:r>
      <w:r w:rsidRPr="004F67D9">
        <w:rPr>
          <w:rFonts w:eastAsia="Times New Roman" w:cs="Times New Roman"/>
          <w:sz w:val="28"/>
          <w:szCs w:val="28"/>
        </w:rPr>
        <w:t xml:space="preserve"> công ty, doanh nghiệp đăng ký.</w:t>
      </w:r>
    </w:p>
    <w:p w:rsidR="006D19D2" w:rsidRPr="004F67D9" w:rsidRDefault="006D19D2" w:rsidP="006D19D2">
      <w:pPr>
        <w:spacing w:before="80" w:after="80" w:line="240" w:lineRule="auto"/>
        <w:ind w:firstLine="567"/>
        <w:jc w:val="both"/>
        <w:rPr>
          <w:rFonts w:eastAsia="Times New Roman" w:cs="Times New Roman"/>
          <w:sz w:val="28"/>
          <w:szCs w:val="28"/>
        </w:rPr>
      </w:pPr>
      <w:r w:rsidRPr="004F67D9">
        <w:rPr>
          <w:rFonts w:eastAsia="Times New Roman" w:cs="Times New Roman"/>
          <w:sz w:val="28"/>
          <w:szCs w:val="28"/>
        </w:rPr>
        <w:t xml:space="preserve">- Kết nối, chia sẻ dữ liệu giữa CSDLQG về DC với cơ sở dữ liệu quốc gia về tài chính: Phòng Tài chính - Kế hoạch thực hiện hệ thống thông tin quản lý ngân sách vào kho bạc qua hệ thống Tabmis (đường truyền nội bộ). </w:t>
      </w:r>
    </w:p>
    <w:p w:rsidR="006D19D2" w:rsidRPr="004F67D9" w:rsidRDefault="006D19D2" w:rsidP="006D19D2">
      <w:pPr>
        <w:spacing w:before="80" w:after="80" w:line="240" w:lineRule="auto"/>
        <w:ind w:firstLine="567"/>
        <w:jc w:val="both"/>
        <w:rPr>
          <w:rFonts w:eastAsia="Times New Roman" w:cs="Times New Roman"/>
          <w:b/>
          <w:i/>
          <w:sz w:val="28"/>
          <w:szCs w:val="28"/>
        </w:rPr>
      </w:pPr>
      <w:r w:rsidRPr="004F67D9">
        <w:rPr>
          <w:rFonts w:eastAsia="Times New Roman" w:cs="Times New Roman"/>
          <w:b/>
          <w:i/>
          <w:sz w:val="28"/>
          <w:szCs w:val="28"/>
        </w:rPr>
        <w:t>* Lĩnh vực Giáo dục - Đào tạo</w:t>
      </w:r>
    </w:p>
    <w:p w:rsidR="006D19D2" w:rsidRPr="004F67D9" w:rsidRDefault="006D19D2" w:rsidP="006D19D2">
      <w:pPr>
        <w:spacing w:before="80" w:after="80" w:line="240" w:lineRule="auto"/>
        <w:ind w:firstLine="567"/>
        <w:jc w:val="both"/>
        <w:rPr>
          <w:rFonts w:eastAsia="Times New Roman" w:cs="Times New Roman"/>
          <w:sz w:val="28"/>
          <w:szCs w:val="28"/>
        </w:rPr>
      </w:pPr>
      <w:r w:rsidRPr="004F67D9">
        <w:rPr>
          <w:rFonts w:eastAsia="Times New Roman" w:cs="Times New Roman"/>
          <w:sz w:val="28"/>
          <w:szCs w:val="28"/>
        </w:rPr>
        <w:t>Phối hợp lực lượng Công an tiến hành rà soát, lập danh sách học sinh tham gia 02 kỳ thi tốt nghiệp THPT năm 2022, phân loại học sinh chưa có thông tin trong Cơ sở dữ liệu quốc gia về dân cư và chưa được cấp CCCD để cập nhật, bổ sung, chỉnh sửa đầy đủ thông tin cấp số định danh cá nhân và cấp CCCD nhằm đủ điều kiện tham gia dự thi.</w:t>
      </w:r>
    </w:p>
    <w:p w:rsidR="006D19D2" w:rsidRPr="004F67D9" w:rsidRDefault="006D19D2" w:rsidP="006D19D2">
      <w:pPr>
        <w:spacing w:before="80" w:after="80" w:line="240" w:lineRule="auto"/>
        <w:ind w:firstLine="567"/>
        <w:jc w:val="both"/>
        <w:rPr>
          <w:rFonts w:eastAsia="Times New Roman" w:cs="Times New Roman"/>
          <w:b/>
          <w:i/>
          <w:sz w:val="28"/>
          <w:szCs w:val="28"/>
        </w:rPr>
      </w:pPr>
      <w:r w:rsidRPr="004F67D9">
        <w:rPr>
          <w:rFonts w:eastAsia="Times New Roman" w:cs="Times New Roman"/>
          <w:b/>
          <w:i/>
          <w:sz w:val="28"/>
          <w:szCs w:val="28"/>
        </w:rPr>
        <w:t>* Lĩnh vực Y tế</w:t>
      </w:r>
    </w:p>
    <w:p w:rsidR="006D19D2" w:rsidRPr="004F67D9" w:rsidRDefault="006D19D2" w:rsidP="006D19D2">
      <w:pPr>
        <w:spacing w:before="80" w:after="80" w:line="240" w:lineRule="auto"/>
        <w:ind w:firstLine="567"/>
        <w:jc w:val="both"/>
        <w:rPr>
          <w:rFonts w:eastAsia="Times New Roman" w:cs="Times New Roman"/>
          <w:sz w:val="28"/>
          <w:szCs w:val="28"/>
        </w:rPr>
      </w:pPr>
      <w:r w:rsidRPr="004F67D9">
        <w:rPr>
          <w:rFonts w:eastAsia="Times New Roman" w:cs="Times New Roman"/>
          <w:sz w:val="28"/>
          <w:szCs w:val="28"/>
        </w:rPr>
        <w:lastRenderedPageBreak/>
        <w:t xml:space="preserve">Phối hợp lực lượng Công an rà soát, làm sạch dữ liệu tiêm chủng, xác thực thông tin với Cơ sở dữ liệu quốc gia về dân cư, đã phối hợp, đối chiếu làm sạch dữ liệu là </w:t>
      </w:r>
      <w:r w:rsidRPr="004F67D9">
        <w:rPr>
          <w:rFonts w:eastAsia="Times New Roman" w:cs="Times New Roman"/>
          <w:b/>
          <w:sz w:val="28"/>
          <w:szCs w:val="28"/>
        </w:rPr>
        <w:t>40.432</w:t>
      </w:r>
      <w:r w:rsidRPr="004F67D9">
        <w:rPr>
          <w:rFonts w:eastAsia="Times New Roman" w:cs="Times New Roman"/>
          <w:sz w:val="28"/>
          <w:szCs w:val="28"/>
        </w:rPr>
        <w:t xml:space="preserve"> trường hợp.</w:t>
      </w:r>
    </w:p>
    <w:p w:rsidR="006D19D2" w:rsidRPr="00E06EED" w:rsidRDefault="006D19D2" w:rsidP="006D19D2">
      <w:pPr>
        <w:spacing w:before="80" w:after="80" w:line="240" w:lineRule="auto"/>
        <w:ind w:firstLine="709"/>
        <w:jc w:val="both"/>
        <w:rPr>
          <w:rFonts w:eastAsia="Times New Roman" w:cs="Times New Roman"/>
          <w:b/>
          <w:sz w:val="28"/>
          <w:szCs w:val="28"/>
        </w:rPr>
      </w:pPr>
      <w:r w:rsidRPr="0039229A">
        <w:rPr>
          <w:rFonts w:eastAsia="Times New Roman" w:cs="Times New Roman"/>
          <w:b/>
          <w:sz w:val="28"/>
          <w:szCs w:val="28"/>
        </w:rPr>
        <w:t>4.</w:t>
      </w:r>
      <w:r w:rsidRPr="00E06EED">
        <w:rPr>
          <w:rFonts w:eastAsia="Times New Roman" w:cs="Times New Roman"/>
          <w:b/>
          <w:sz w:val="28"/>
          <w:szCs w:val="28"/>
        </w:rPr>
        <w:t xml:space="preserve"> Công tác tuyên truyền chỉ đạo đảng viên, cán bộ, công chức, viên chức gương mẫu cấp Căn cước công dân, tài khoản định danh danh điện tử</w:t>
      </w:r>
    </w:p>
    <w:p w:rsidR="006D19D2" w:rsidRDefault="006D19D2" w:rsidP="006D19D2">
      <w:pPr>
        <w:spacing w:before="80" w:after="80" w:line="240" w:lineRule="auto"/>
        <w:ind w:firstLine="709"/>
        <w:jc w:val="both"/>
        <w:rPr>
          <w:rFonts w:eastAsia="Times New Roman" w:cs="Times New Roman"/>
          <w:sz w:val="28"/>
          <w:szCs w:val="28"/>
        </w:rPr>
      </w:pPr>
      <w:r>
        <w:rPr>
          <w:rFonts w:eastAsia="Times New Roman" w:cs="Times New Roman"/>
          <w:sz w:val="28"/>
          <w:szCs w:val="28"/>
        </w:rPr>
        <w:t>Trên cơ sở báo cáo đề xuất của Công an huyện, Huyện ủy ban hành Công văn số 1116-CV/HU ngày 03/11/2022 về việc tham gia tạo tài khoản định danh điện tử cho cán bộ, công chức, viên chức và Công văn số 1128-CV/HU ngày 24/11/2022 về việc tăng cường công tác tuyên truyền việc cấp, kích hoạt tài khoản định danh điện tử và thực hiện các dịch vụ công trực tuyến; Ủy ban nhân dân huyện ban hành Công văn số 388/UBND-TH, ngày 08/11/2022 về tham gia tạo tài khoản định danh điện tử. Đến nay, đảng viên, cán bộ, công chức, viên chức cấp huyện, xã đã gương mẫu, đi đầu trong thực hiện làm thủ tục cấp Căn cước công dân và tạo tài khoản định danh điện tử. Thông qua các cuộc họp công tác chuyên môn, Huyện ủy - Ủy ban nhân dân huyện thường xuyên nhắc nhở lãnh đạo các cơ quan, ban ngành đôn đốc, nhắc nhở đảng viên, cán bộ, công chức, viên chức thực hiện tốt nội dung trên.</w:t>
      </w:r>
    </w:p>
    <w:p w:rsidR="006D19D2" w:rsidRPr="008D603E" w:rsidRDefault="006D19D2" w:rsidP="006D19D2">
      <w:pPr>
        <w:spacing w:before="80" w:after="80" w:line="240" w:lineRule="auto"/>
        <w:ind w:firstLine="709"/>
        <w:jc w:val="both"/>
        <w:rPr>
          <w:rFonts w:eastAsia="Times New Roman" w:cs="Times New Roman"/>
          <w:b/>
          <w:sz w:val="28"/>
          <w:szCs w:val="28"/>
        </w:rPr>
      </w:pPr>
      <w:r w:rsidRPr="008D603E">
        <w:rPr>
          <w:rFonts w:eastAsia="Times New Roman" w:cs="Times New Roman"/>
          <w:b/>
          <w:sz w:val="28"/>
          <w:szCs w:val="28"/>
        </w:rPr>
        <w:t>5. Về hệ thống</w:t>
      </w:r>
      <w:r>
        <w:rPr>
          <w:rFonts w:eastAsia="Times New Roman" w:cs="Times New Roman"/>
          <w:b/>
          <w:sz w:val="28"/>
          <w:szCs w:val="28"/>
        </w:rPr>
        <w:t xml:space="preserve"> mạng</w:t>
      </w:r>
      <w:r w:rsidRPr="008D603E">
        <w:rPr>
          <w:rFonts w:eastAsia="Times New Roman" w:cs="Times New Roman"/>
          <w:b/>
          <w:sz w:val="28"/>
          <w:szCs w:val="28"/>
        </w:rPr>
        <w:t>, đường truyền, cán bộ CNTT và kinh phí</w:t>
      </w:r>
    </w:p>
    <w:p w:rsidR="006D19D2" w:rsidRDefault="006D19D2" w:rsidP="006D19D2">
      <w:pPr>
        <w:spacing w:before="80" w:after="80" w:line="240" w:lineRule="auto"/>
        <w:ind w:firstLine="709"/>
        <w:jc w:val="both"/>
        <w:rPr>
          <w:rFonts w:eastAsia="Times New Roman" w:cs="Times New Roman"/>
          <w:sz w:val="28"/>
          <w:szCs w:val="28"/>
        </w:rPr>
      </w:pPr>
      <w:r>
        <w:rPr>
          <w:rFonts w:eastAsia="Times New Roman" w:cs="Times New Roman"/>
          <w:sz w:val="28"/>
          <w:szCs w:val="28"/>
        </w:rPr>
        <w:t xml:space="preserve">Hệ thống mạng, đường truyền cơ bản ổn định, đáp ứng được việc thực hiện Đề án 06/CP. Cán bộ, công chức được phân công nhiệm vụ thực hiện giải quyết thủ tục hành chính tại Bộ phận tiếp nhận và trả kết quả huyện có trình độ CNTT cơ bản, nếu được tập huấn, hướng dẫn phương thức sử dụng, đảm bảo thực hiện có hiệu quả các nội dung liên quan Đề án 06/CP. Về kinh phí, Ủy ban nhân dân huyện đã gửi dự trù kinh phí phục vụ Đề án 06/CP trên địa bàn huyện theo Công văn số </w:t>
      </w:r>
      <w:r w:rsidRPr="00DB4083">
        <w:rPr>
          <w:rFonts w:eastAsia="Times New Roman" w:cs="Times New Roman"/>
          <w:sz w:val="28"/>
          <w:szCs w:val="28"/>
        </w:rPr>
        <w:t>3357/VP-NC ngày 09/11/2022 của Văn phòng UBND tỉnh Trà Vinh về việc rà soát, đề xuất kinh phí triển khai Đề án 06/CP.</w:t>
      </w:r>
    </w:p>
    <w:p w:rsidR="006D19D2" w:rsidRPr="0045498E" w:rsidRDefault="006D19D2" w:rsidP="006D19D2">
      <w:pPr>
        <w:spacing w:before="80" w:after="80" w:line="240" w:lineRule="auto"/>
        <w:ind w:firstLine="709"/>
        <w:jc w:val="both"/>
        <w:rPr>
          <w:rFonts w:eastAsia="Times New Roman" w:cs="Times New Roman"/>
          <w:b/>
          <w:sz w:val="28"/>
          <w:szCs w:val="28"/>
        </w:rPr>
      </w:pPr>
      <w:r>
        <w:rPr>
          <w:rFonts w:eastAsia="Times New Roman" w:cs="Times New Roman"/>
          <w:b/>
          <w:sz w:val="28"/>
          <w:szCs w:val="28"/>
        </w:rPr>
        <w:t>6</w:t>
      </w:r>
      <w:r w:rsidRPr="0045498E">
        <w:rPr>
          <w:rFonts w:eastAsia="Times New Roman" w:cs="Times New Roman"/>
          <w:b/>
          <w:sz w:val="28"/>
          <w:szCs w:val="28"/>
        </w:rPr>
        <w:t>. Việc chỉ đạo triển khai thực hiện và báo cáo định kỳ hàng tháng các nội dung Đề án 06/CP</w:t>
      </w:r>
    </w:p>
    <w:p w:rsidR="006D19D2" w:rsidRDefault="006D19D2" w:rsidP="006D19D2">
      <w:pPr>
        <w:spacing w:before="80" w:after="80" w:line="240" w:lineRule="auto"/>
        <w:ind w:firstLine="567"/>
        <w:jc w:val="both"/>
        <w:rPr>
          <w:rFonts w:eastAsia="Times New Roman" w:cs="Times New Roman"/>
          <w:sz w:val="28"/>
          <w:szCs w:val="28"/>
        </w:rPr>
      </w:pPr>
      <w:r w:rsidRPr="0045498E">
        <w:rPr>
          <w:rFonts w:eastAsia="Times New Roman" w:cs="Times New Roman"/>
          <w:sz w:val="28"/>
          <w:szCs w:val="28"/>
        </w:rPr>
        <w:t>Ủy ban nhân dân huyện ban hành Kế hoạch số 42/KH-UBND ngày 06/4/2022 về việc triển khai Đề án 06 trên địa bàn huyện Cầu Kè, qua đó có chỉ đạo các phòng, ban, ngành huyện và Ủy ban nhân dân các xã, thị trấn thực hiện chế độ thông tin báo cáo định kỳ hàng tháng gửi Công an huyện để tổng hợp, báo cáo về trên theo quy định. Tuy nhiên, do các đơn vị phải thực hiện nhiề</w:t>
      </w:r>
      <w:r>
        <w:rPr>
          <w:rFonts w:eastAsia="Times New Roman" w:cs="Times New Roman"/>
          <w:sz w:val="28"/>
          <w:szCs w:val="28"/>
        </w:rPr>
        <w:t xml:space="preserve">u nhiệm vụ công tác chuyên môn </w:t>
      </w:r>
      <w:r w:rsidRPr="0045498E">
        <w:rPr>
          <w:rFonts w:eastAsia="Times New Roman" w:cs="Times New Roman"/>
          <w:sz w:val="28"/>
          <w:szCs w:val="28"/>
        </w:rPr>
        <w:t>nên việc thực hiện công tác báo cáo định kỳ chưa đảm bảo, gây khó khăn cho Công an huyện trong công tác tổng hợp, báo cáo về trên.</w:t>
      </w:r>
    </w:p>
    <w:p w:rsidR="006D19D2" w:rsidRPr="0045498E" w:rsidRDefault="006D19D2" w:rsidP="006D19D2">
      <w:pPr>
        <w:spacing w:before="80" w:after="80" w:line="240" w:lineRule="auto"/>
        <w:ind w:firstLine="567"/>
        <w:jc w:val="both"/>
        <w:rPr>
          <w:rFonts w:eastAsia="Times New Roman" w:cs="Times New Roman"/>
          <w:b/>
          <w:sz w:val="28"/>
          <w:szCs w:val="28"/>
        </w:rPr>
      </w:pPr>
      <w:r>
        <w:rPr>
          <w:rFonts w:eastAsia="Times New Roman" w:cs="Times New Roman"/>
          <w:b/>
          <w:sz w:val="28"/>
          <w:szCs w:val="28"/>
        </w:rPr>
        <w:t>7</w:t>
      </w:r>
      <w:r w:rsidRPr="0045498E">
        <w:rPr>
          <w:rFonts w:eastAsia="Times New Roman" w:cs="Times New Roman"/>
          <w:b/>
          <w:sz w:val="28"/>
          <w:szCs w:val="28"/>
        </w:rPr>
        <w:t>. Những khó khăn, vướng mắc, kiến nghị, đề xuất trong việc triển khai thực hiện Đề án 06/CP</w:t>
      </w:r>
    </w:p>
    <w:p w:rsidR="006D19D2" w:rsidRPr="0045498E" w:rsidRDefault="006D19D2" w:rsidP="006D19D2">
      <w:pPr>
        <w:spacing w:before="80" w:after="80" w:line="240" w:lineRule="auto"/>
        <w:ind w:firstLine="567"/>
        <w:jc w:val="both"/>
        <w:rPr>
          <w:rFonts w:eastAsia="Times New Roman" w:cs="Times New Roman"/>
          <w:b/>
          <w:i/>
          <w:sz w:val="28"/>
          <w:szCs w:val="28"/>
        </w:rPr>
      </w:pPr>
      <w:r>
        <w:rPr>
          <w:rFonts w:eastAsia="Times New Roman" w:cs="Times New Roman"/>
          <w:b/>
          <w:i/>
          <w:sz w:val="28"/>
          <w:szCs w:val="28"/>
        </w:rPr>
        <w:t>7</w:t>
      </w:r>
      <w:r w:rsidRPr="0045498E">
        <w:rPr>
          <w:rFonts w:eastAsia="Times New Roman" w:cs="Times New Roman"/>
          <w:b/>
          <w:i/>
          <w:sz w:val="28"/>
          <w:szCs w:val="28"/>
        </w:rPr>
        <w:t>.1. Khó khăn, vướng mắc</w:t>
      </w:r>
    </w:p>
    <w:p w:rsidR="006D19D2" w:rsidRDefault="006D19D2" w:rsidP="006D19D2">
      <w:pPr>
        <w:spacing w:before="80" w:after="80" w:line="240" w:lineRule="auto"/>
        <w:ind w:firstLine="567"/>
        <w:jc w:val="both"/>
        <w:rPr>
          <w:rFonts w:eastAsia="Times New Roman" w:cs="Times New Roman"/>
          <w:sz w:val="28"/>
          <w:szCs w:val="28"/>
        </w:rPr>
      </w:pPr>
      <w:r>
        <w:rPr>
          <w:rFonts w:eastAsia="Times New Roman" w:cs="Times New Roman"/>
          <w:sz w:val="28"/>
          <w:szCs w:val="28"/>
        </w:rPr>
        <w:t>(1) Đề án 06/CP có nhiều nội dung mới, chưa được tập huấn, hướng dẫn nên việc triển khai thực hiện mang lại hiệu quả chưa cao.</w:t>
      </w:r>
    </w:p>
    <w:p w:rsidR="006D19D2" w:rsidRDefault="006D19D2" w:rsidP="006D19D2">
      <w:pPr>
        <w:spacing w:before="80" w:after="80" w:line="240" w:lineRule="auto"/>
        <w:ind w:firstLine="567"/>
        <w:jc w:val="both"/>
        <w:rPr>
          <w:rFonts w:eastAsia="Times New Roman" w:cs="Times New Roman"/>
          <w:sz w:val="28"/>
          <w:szCs w:val="28"/>
        </w:rPr>
      </w:pPr>
      <w:r>
        <w:rPr>
          <w:rFonts w:eastAsia="Times New Roman" w:cs="Times New Roman"/>
          <w:sz w:val="28"/>
          <w:szCs w:val="28"/>
        </w:rPr>
        <w:t xml:space="preserve">(2) Mặc dù địa phương đã nghiêm túc thực hiện công tác tuyên truyền về lợi ích thẻ Căn cước công dân gắn chíp, tài khoản định danh điện tử cũng như vận động nhân dân tham gia làm hồ sơ để được cấp tài khoản định danh điện tử, tham </w:t>
      </w:r>
      <w:r>
        <w:rPr>
          <w:rFonts w:eastAsia="Times New Roman" w:cs="Times New Roman"/>
          <w:sz w:val="28"/>
          <w:szCs w:val="28"/>
        </w:rPr>
        <w:lastRenderedPageBreak/>
        <w:t>gia dịch vụ công trực tuyến nhưng việc tham gia của công dân rất hạn chế, gây khó khăn cho địa phương trong thực hiện chỉ tiêu này.</w:t>
      </w:r>
    </w:p>
    <w:p w:rsidR="006D19D2" w:rsidRDefault="006D19D2" w:rsidP="006D19D2">
      <w:pPr>
        <w:spacing w:before="80" w:after="80" w:line="240" w:lineRule="auto"/>
        <w:ind w:firstLine="567"/>
        <w:jc w:val="both"/>
        <w:rPr>
          <w:rFonts w:eastAsia="Times New Roman" w:cs="Times New Roman"/>
          <w:sz w:val="28"/>
          <w:szCs w:val="28"/>
        </w:rPr>
      </w:pPr>
      <w:r>
        <w:rPr>
          <w:rFonts w:eastAsia="Times New Roman" w:cs="Times New Roman"/>
          <w:sz w:val="28"/>
          <w:szCs w:val="28"/>
        </w:rPr>
        <w:t>(3) Điều kiện kinh tế của người dân trên địa bàn còn gặp nhiều khó khăn, việc sử dụng thiết bị điện tử thông minh còn hạn chế; khả năng ứng dụng CNTT tham gia thực hiện dịch vụ công trực tuyến còn thấp.</w:t>
      </w:r>
      <w:bookmarkStart w:id="0" w:name="_GoBack"/>
      <w:bookmarkEnd w:id="0"/>
    </w:p>
    <w:p w:rsidR="006D19D2" w:rsidRPr="0045498E" w:rsidRDefault="006D19D2" w:rsidP="006D19D2">
      <w:pPr>
        <w:spacing w:before="80" w:after="80" w:line="240" w:lineRule="auto"/>
        <w:ind w:firstLine="567"/>
        <w:jc w:val="both"/>
        <w:rPr>
          <w:rFonts w:eastAsia="Times New Roman" w:cs="Times New Roman"/>
          <w:b/>
          <w:i/>
          <w:sz w:val="28"/>
          <w:szCs w:val="28"/>
        </w:rPr>
      </w:pPr>
      <w:r>
        <w:rPr>
          <w:rFonts w:eastAsia="Times New Roman" w:cs="Times New Roman"/>
          <w:b/>
          <w:i/>
          <w:sz w:val="28"/>
          <w:szCs w:val="28"/>
        </w:rPr>
        <w:t>7</w:t>
      </w:r>
      <w:r w:rsidRPr="0045498E">
        <w:rPr>
          <w:rFonts w:eastAsia="Times New Roman" w:cs="Times New Roman"/>
          <w:b/>
          <w:i/>
          <w:sz w:val="28"/>
          <w:szCs w:val="28"/>
        </w:rPr>
        <w:t>.2. Kiến nghị, đề xuất</w:t>
      </w:r>
    </w:p>
    <w:p w:rsidR="006D19D2" w:rsidRDefault="006D19D2" w:rsidP="006D19D2">
      <w:pPr>
        <w:spacing w:before="80" w:after="80" w:line="240" w:lineRule="auto"/>
        <w:ind w:firstLine="567"/>
        <w:jc w:val="both"/>
        <w:rPr>
          <w:rFonts w:eastAsia="Times New Roman" w:cs="Times New Roman"/>
          <w:sz w:val="28"/>
          <w:szCs w:val="28"/>
        </w:rPr>
      </w:pPr>
      <w:r>
        <w:rPr>
          <w:rFonts w:eastAsia="Times New Roman" w:cs="Times New Roman"/>
          <w:sz w:val="28"/>
          <w:szCs w:val="28"/>
        </w:rPr>
        <w:t>Để triển khai, thực hiện Đề án 06/CP trên địa bàn huyện thời gian tới đạt kết quả tốt nhất, Tổ công tác Đề án 06/CP đề nghị Ban Chỉ đạo Đề án 06/CP tỉnh các nội dung sau:</w:t>
      </w:r>
    </w:p>
    <w:p w:rsidR="006D19D2" w:rsidRDefault="006D19D2" w:rsidP="00E874FD">
      <w:pPr>
        <w:spacing w:before="80" w:after="80" w:line="240" w:lineRule="auto"/>
        <w:ind w:firstLine="567"/>
        <w:jc w:val="both"/>
        <w:rPr>
          <w:rFonts w:eastAsia="Times New Roman" w:cs="Times New Roman"/>
          <w:sz w:val="28"/>
          <w:szCs w:val="28"/>
        </w:rPr>
      </w:pPr>
      <w:r>
        <w:rPr>
          <w:rFonts w:eastAsia="Times New Roman" w:cs="Times New Roman"/>
          <w:sz w:val="28"/>
          <w:szCs w:val="28"/>
        </w:rPr>
        <w:t xml:space="preserve">(1) </w:t>
      </w:r>
      <w:r>
        <w:rPr>
          <w:rFonts w:eastAsia="Times New Roman" w:cs="Times New Roman"/>
          <w:bCs/>
          <w:sz w:val="28"/>
          <w:szCs w:val="28"/>
        </w:rPr>
        <w:t>Cấp tài khoản cho cán bộ, công chức theo danh sách đăng ký của Ủy ban nhân dân huyện Cầu Kè và t</w:t>
      </w:r>
      <w:r>
        <w:rPr>
          <w:rFonts w:eastAsia="Times New Roman" w:cs="Times New Roman"/>
          <w:sz w:val="28"/>
          <w:szCs w:val="28"/>
        </w:rPr>
        <w:t>ổ chức tập huấn cho lực lượng nồng cốt triển khai, thực hiện Đề án 06/CP về quy trình kết nối, khai thác, sử dụng thông tin CSDLQG về DC cũng như quy trình tiếp nhận, giải quyết thủ tục hành chính thông qua dịch vụ công trực tuyến.</w:t>
      </w:r>
    </w:p>
    <w:p w:rsidR="00F2391B" w:rsidRDefault="006D19D2" w:rsidP="00E874FD">
      <w:pPr>
        <w:spacing w:before="120" w:after="120" w:line="240" w:lineRule="auto"/>
        <w:ind w:firstLine="567"/>
        <w:jc w:val="both"/>
        <w:rPr>
          <w:sz w:val="28"/>
          <w:szCs w:val="28"/>
          <w:lang w:val="en-US"/>
        </w:rPr>
      </w:pPr>
      <w:r>
        <w:rPr>
          <w:rFonts w:eastAsia="Times New Roman" w:cs="Times New Roman"/>
          <w:sz w:val="28"/>
          <w:szCs w:val="28"/>
        </w:rPr>
        <w:t>(2) Xem xét cấp kinh phí theo dự trù của Ủy ban nhân dân huyện Cầu Kè để triển khai thực hiện Đề án 06/CP trên địa bàn huyện.</w:t>
      </w:r>
    </w:p>
    <w:p w:rsidR="00A743C3" w:rsidRPr="00700E0B" w:rsidRDefault="00613E89" w:rsidP="00E874FD">
      <w:pPr>
        <w:spacing w:before="120" w:after="120" w:line="240" w:lineRule="auto"/>
        <w:ind w:firstLine="720"/>
        <w:jc w:val="right"/>
        <w:rPr>
          <w:sz w:val="28"/>
          <w:szCs w:val="28"/>
          <w:lang w:val="en-US"/>
        </w:rPr>
      </w:pPr>
      <w:r>
        <w:rPr>
          <w:sz w:val="28"/>
          <w:szCs w:val="28"/>
          <w:lang w:val="en-US"/>
        </w:rPr>
        <w:t>Xin trân trọng cảm ơn!</w:t>
      </w:r>
    </w:p>
    <w:p w:rsidR="00C973F8" w:rsidRPr="00700E0B" w:rsidRDefault="003B3432" w:rsidP="00C36305">
      <w:pPr>
        <w:spacing w:before="120" w:after="120" w:line="240" w:lineRule="auto"/>
        <w:ind w:firstLine="14"/>
        <w:jc w:val="center"/>
        <w:rPr>
          <w:i/>
          <w:sz w:val="28"/>
          <w:szCs w:val="28"/>
          <w:lang w:val="en-US"/>
        </w:rPr>
      </w:pPr>
      <w:r>
        <w:rPr>
          <w:i/>
          <w:sz w:val="28"/>
          <w:szCs w:val="28"/>
          <w:lang w:val="en-US"/>
        </w:rPr>
        <w:t>---------</w:t>
      </w:r>
      <w:r w:rsidR="00C36305">
        <w:rPr>
          <w:i/>
          <w:sz w:val="28"/>
          <w:szCs w:val="28"/>
          <w:lang w:val="en-US"/>
        </w:rPr>
        <w:t>---------</w:t>
      </w:r>
    </w:p>
    <w:sectPr w:rsidR="00C973F8" w:rsidRPr="00700E0B" w:rsidSect="0059707C">
      <w:headerReference w:type="default" r:id="rId7"/>
      <w:pgSz w:w="11907" w:h="16839" w:code="9"/>
      <w:pgMar w:top="1134"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BEF" w:rsidRDefault="00955BEF" w:rsidP="00616217">
      <w:pPr>
        <w:spacing w:after="0" w:line="240" w:lineRule="auto"/>
      </w:pPr>
      <w:r>
        <w:separator/>
      </w:r>
    </w:p>
  </w:endnote>
  <w:endnote w:type="continuationSeparator" w:id="0">
    <w:p w:rsidR="00955BEF" w:rsidRDefault="00955BEF" w:rsidP="00616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BEF" w:rsidRDefault="00955BEF" w:rsidP="00616217">
      <w:pPr>
        <w:spacing w:after="0" w:line="240" w:lineRule="auto"/>
      </w:pPr>
      <w:r>
        <w:separator/>
      </w:r>
    </w:p>
  </w:footnote>
  <w:footnote w:type="continuationSeparator" w:id="0">
    <w:p w:rsidR="00955BEF" w:rsidRDefault="00955BEF" w:rsidP="006162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952040"/>
      <w:docPartObj>
        <w:docPartGallery w:val="Page Numbers (Top of Page)"/>
        <w:docPartUnique/>
      </w:docPartObj>
    </w:sdtPr>
    <w:sdtEndPr>
      <w:rPr>
        <w:noProof/>
      </w:rPr>
    </w:sdtEndPr>
    <w:sdtContent>
      <w:p w:rsidR="00616217" w:rsidRPr="004A4A78" w:rsidRDefault="00616217" w:rsidP="004A4A78">
        <w:pPr>
          <w:pStyle w:val="Header"/>
          <w:jc w:val="center"/>
        </w:pPr>
        <w:r>
          <w:fldChar w:fldCharType="begin"/>
        </w:r>
        <w:r>
          <w:instrText xml:space="preserve"> PAGE   \* MERGEFORMAT </w:instrText>
        </w:r>
        <w:r>
          <w:fldChar w:fldCharType="separate"/>
        </w:r>
        <w:r w:rsidR="00E874FD">
          <w:rPr>
            <w:noProof/>
          </w:rPr>
          <w:t>3</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54"/>
    <w:rsid w:val="00001F78"/>
    <w:rsid w:val="00007811"/>
    <w:rsid w:val="00022679"/>
    <w:rsid w:val="00040CE6"/>
    <w:rsid w:val="000513B9"/>
    <w:rsid w:val="000579AA"/>
    <w:rsid w:val="00060DCB"/>
    <w:rsid w:val="000638B7"/>
    <w:rsid w:val="00080DAF"/>
    <w:rsid w:val="000A1707"/>
    <w:rsid w:val="000A5F83"/>
    <w:rsid w:val="000B573E"/>
    <w:rsid w:val="000C3E65"/>
    <w:rsid w:val="000C4F22"/>
    <w:rsid w:val="000C7C44"/>
    <w:rsid w:val="000D1A61"/>
    <w:rsid w:val="000D6008"/>
    <w:rsid w:val="000F2320"/>
    <w:rsid w:val="000F2C22"/>
    <w:rsid w:val="000F65B1"/>
    <w:rsid w:val="001075F4"/>
    <w:rsid w:val="0012089F"/>
    <w:rsid w:val="0012159A"/>
    <w:rsid w:val="00133064"/>
    <w:rsid w:val="0014218A"/>
    <w:rsid w:val="0014391E"/>
    <w:rsid w:val="00150590"/>
    <w:rsid w:val="00156039"/>
    <w:rsid w:val="001562FC"/>
    <w:rsid w:val="00166DFC"/>
    <w:rsid w:val="00181965"/>
    <w:rsid w:val="00184636"/>
    <w:rsid w:val="00184DDA"/>
    <w:rsid w:val="001914F2"/>
    <w:rsid w:val="001962B3"/>
    <w:rsid w:val="00196CA2"/>
    <w:rsid w:val="001A4BCB"/>
    <w:rsid w:val="001A5D13"/>
    <w:rsid w:val="001B0F9E"/>
    <w:rsid w:val="001B2F7F"/>
    <w:rsid w:val="001B73D1"/>
    <w:rsid w:val="001C4B27"/>
    <w:rsid w:val="001D525E"/>
    <w:rsid w:val="001E1615"/>
    <w:rsid w:val="001E5653"/>
    <w:rsid w:val="001F608D"/>
    <w:rsid w:val="001F71EB"/>
    <w:rsid w:val="002016C4"/>
    <w:rsid w:val="0020550E"/>
    <w:rsid w:val="00212DC8"/>
    <w:rsid w:val="00224C8E"/>
    <w:rsid w:val="00233A68"/>
    <w:rsid w:val="002372E1"/>
    <w:rsid w:val="0023763E"/>
    <w:rsid w:val="002543C6"/>
    <w:rsid w:val="00254954"/>
    <w:rsid w:val="002641FE"/>
    <w:rsid w:val="002836A8"/>
    <w:rsid w:val="00284C7F"/>
    <w:rsid w:val="00286E51"/>
    <w:rsid w:val="00297342"/>
    <w:rsid w:val="002978BD"/>
    <w:rsid w:val="002A1897"/>
    <w:rsid w:val="002B1AA3"/>
    <w:rsid w:val="002C1C96"/>
    <w:rsid w:val="002D43B6"/>
    <w:rsid w:val="002D61E5"/>
    <w:rsid w:val="002E094A"/>
    <w:rsid w:val="002E7F30"/>
    <w:rsid w:val="002F4F2B"/>
    <w:rsid w:val="002F63AC"/>
    <w:rsid w:val="002F7A1A"/>
    <w:rsid w:val="00302672"/>
    <w:rsid w:val="003077D4"/>
    <w:rsid w:val="00333A67"/>
    <w:rsid w:val="003353E9"/>
    <w:rsid w:val="00341FB6"/>
    <w:rsid w:val="00355A9B"/>
    <w:rsid w:val="0036151B"/>
    <w:rsid w:val="00362B4D"/>
    <w:rsid w:val="0037681E"/>
    <w:rsid w:val="00383342"/>
    <w:rsid w:val="0038552C"/>
    <w:rsid w:val="003A3277"/>
    <w:rsid w:val="003B3432"/>
    <w:rsid w:val="003B58DA"/>
    <w:rsid w:val="003B5DA7"/>
    <w:rsid w:val="003C4A71"/>
    <w:rsid w:val="003D3EAD"/>
    <w:rsid w:val="003F1E33"/>
    <w:rsid w:val="003F317D"/>
    <w:rsid w:val="003F6768"/>
    <w:rsid w:val="00401A3B"/>
    <w:rsid w:val="00402C79"/>
    <w:rsid w:val="00414BAB"/>
    <w:rsid w:val="004178F9"/>
    <w:rsid w:val="00422F72"/>
    <w:rsid w:val="004349DA"/>
    <w:rsid w:val="00435F61"/>
    <w:rsid w:val="004401DB"/>
    <w:rsid w:val="00444441"/>
    <w:rsid w:val="00446863"/>
    <w:rsid w:val="00452289"/>
    <w:rsid w:val="00464FDB"/>
    <w:rsid w:val="004702D1"/>
    <w:rsid w:val="004711D5"/>
    <w:rsid w:val="00471D75"/>
    <w:rsid w:val="00476ED4"/>
    <w:rsid w:val="0048689E"/>
    <w:rsid w:val="00494928"/>
    <w:rsid w:val="004A0405"/>
    <w:rsid w:val="004A17C4"/>
    <w:rsid w:val="004A4A78"/>
    <w:rsid w:val="004B4938"/>
    <w:rsid w:val="004E2586"/>
    <w:rsid w:val="004E4123"/>
    <w:rsid w:val="004E692E"/>
    <w:rsid w:val="004F3B2F"/>
    <w:rsid w:val="004F40B9"/>
    <w:rsid w:val="004F557E"/>
    <w:rsid w:val="004F7243"/>
    <w:rsid w:val="005139D3"/>
    <w:rsid w:val="00515172"/>
    <w:rsid w:val="005261FB"/>
    <w:rsid w:val="00532D4F"/>
    <w:rsid w:val="00533B51"/>
    <w:rsid w:val="00534C50"/>
    <w:rsid w:val="0053669B"/>
    <w:rsid w:val="00543E8B"/>
    <w:rsid w:val="00547E8A"/>
    <w:rsid w:val="00556A6D"/>
    <w:rsid w:val="00567EE4"/>
    <w:rsid w:val="00572960"/>
    <w:rsid w:val="00574917"/>
    <w:rsid w:val="00574DA1"/>
    <w:rsid w:val="00575966"/>
    <w:rsid w:val="005819BA"/>
    <w:rsid w:val="00582DAA"/>
    <w:rsid w:val="0059707C"/>
    <w:rsid w:val="005B6FA5"/>
    <w:rsid w:val="005C59F9"/>
    <w:rsid w:val="005C634C"/>
    <w:rsid w:val="005D51F0"/>
    <w:rsid w:val="005D6F45"/>
    <w:rsid w:val="00611B16"/>
    <w:rsid w:val="006126A8"/>
    <w:rsid w:val="00613E89"/>
    <w:rsid w:val="00616217"/>
    <w:rsid w:val="00631CA1"/>
    <w:rsid w:val="00637385"/>
    <w:rsid w:val="00640767"/>
    <w:rsid w:val="00651D7D"/>
    <w:rsid w:val="006526BE"/>
    <w:rsid w:val="00655CB9"/>
    <w:rsid w:val="00657A80"/>
    <w:rsid w:val="006603D0"/>
    <w:rsid w:val="006767BE"/>
    <w:rsid w:val="00677084"/>
    <w:rsid w:val="0068254C"/>
    <w:rsid w:val="006867F7"/>
    <w:rsid w:val="006A6D32"/>
    <w:rsid w:val="006B4B91"/>
    <w:rsid w:val="006B4C0E"/>
    <w:rsid w:val="006B6302"/>
    <w:rsid w:val="006B79C2"/>
    <w:rsid w:val="006C69D2"/>
    <w:rsid w:val="006C7EAB"/>
    <w:rsid w:val="006D19D2"/>
    <w:rsid w:val="006D3C10"/>
    <w:rsid w:val="006E628F"/>
    <w:rsid w:val="006F4A5C"/>
    <w:rsid w:val="00700E0B"/>
    <w:rsid w:val="00704A60"/>
    <w:rsid w:val="00716E83"/>
    <w:rsid w:val="00721AF7"/>
    <w:rsid w:val="00722E09"/>
    <w:rsid w:val="00731385"/>
    <w:rsid w:val="00732037"/>
    <w:rsid w:val="007422D7"/>
    <w:rsid w:val="0074716F"/>
    <w:rsid w:val="007509B8"/>
    <w:rsid w:val="00755B4D"/>
    <w:rsid w:val="00757C02"/>
    <w:rsid w:val="0076054E"/>
    <w:rsid w:val="00761F71"/>
    <w:rsid w:val="00762154"/>
    <w:rsid w:val="007667BC"/>
    <w:rsid w:val="007776E9"/>
    <w:rsid w:val="00781863"/>
    <w:rsid w:val="00794529"/>
    <w:rsid w:val="0079516D"/>
    <w:rsid w:val="007B2689"/>
    <w:rsid w:val="007C015E"/>
    <w:rsid w:val="007C5F11"/>
    <w:rsid w:val="007E1D05"/>
    <w:rsid w:val="00802AEF"/>
    <w:rsid w:val="0080463E"/>
    <w:rsid w:val="00804C13"/>
    <w:rsid w:val="00815466"/>
    <w:rsid w:val="00816D6D"/>
    <w:rsid w:val="00820CB4"/>
    <w:rsid w:val="00824999"/>
    <w:rsid w:val="00826100"/>
    <w:rsid w:val="008337F4"/>
    <w:rsid w:val="008409EB"/>
    <w:rsid w:val="00843C35"/>
    <w:rsid w:val="00843D8D"/>
    <w:rsid w:val="0085476C"/>
    <w:rsid w:val="008564B4"/>
    <w:rsid w:val="00867F00"/>
    <w:rsid w:val="00871075"/>
    <w:rsid w:val="00874B60"/>
    <w:rsid w:val="00876427"/>
    <w:rsid w:val="00880B3F"/>
    <w:rsid w:val="00883268"/>
    <w:rsid w:val="008852D0"/>
    <w:rsid w:val="008A0635"/>
    <w:rsid w:val="008A3CA6"/>
    <w:rsid w:val="008B1A6B"/>
    <w:rsid w:val="008B1C27"/>
    <w:rsid w:val="008B2513"/>
    <w:rsid w:val="008B28B8"/>
    <w:rsid w:val="008C2676"/>
    <w:rsid w:val="008D4055"/>
    <w:rsid w:val="008D50C3"/>
    <w:rsid w:val="008D709D"/>
    <w:rsid w:val="008F3E44"/>
    <w:rsid w:val="0090144F"/>
    <w:rsid w:val="009057A6"/>
    <w:rsid w:val="00906DBB"/>
    <w:rsid w:val="0091366C"/>
    <w:rsid w:val="0091406F"/>
    <w:rsid w:val="00917F42"/>
    <w:rsid w:val="00922A07"/>
    <w:rsid w:val="00926286"/>
    <w:rsid w:val="00931D86"/>
    <w:rsid w:val="0094163C"/>
    <w:rsid w:val="00941CD9"/>
    <w:rsid w:val="00947A72"/>
    <w:rsid w:val="009520EE"/>
    <w:rsid w:val="00955BEF"/>
    <w:rsid w:val="00960421"/>
    <w:rsid w:val="009621BB"/>
    <w:rsid w:val="0096610A"/>
    <w:rsid w:val="00980708"/>
    <w:rsid w:val="00982B5E"/>
    <w:rsid w:val="00984E69"/>
    <w:rsid w:val="00992244"/>
    <w:rsid w:val="00994A93"/>
    <w:rsid w:val="009A1EC9"/>
    <w:rsid w:val="009B2416"/>
    <w:rsid w:val="009B3CDB"/>
    <w:rsid w:val="009B56EA"/>
    <w:rsid w:val="009E4AD3"/>
    <w:rsid w:val="009F6B99"/>
    <w:rsid w:val="00A01BDA"/>
    <w:rsid w:val="00A01CDC"/>
    <w:rsid w:val="00A123EC"/>
    <w:rsid w:val="00A17A68"/>
    <w:rsid w:val="00A22AF5"/>
    <w:rsid w:val="00A31179"/>
    <w:rsid w:val="00A3163C"/>
    <w:rsid w:val="00A4472C"/>
    <w:rsid w:val="00A47CC7"/>
    <w:rsid w:val="00A50BD7"/>
    <w:rsid w:val="00A53543"/>
    <w:rsid w:val="00A56A46"/>
    <w:rsid w:val="00A741A9"/>
    <w:rsid w:val="00A743C3"/>
    <w:rsid w:val="00A814DE"/>
    <w:rsid w:val="00A83194"/>
    <w:rsid w:val="00A8354C"/>
    <w:rsid w:val="00A837F5"/>
    <w:rsid w:val="00A8476C"/>
    <w:rsid w:val="00A87115"/>
    <w:rsid w:val="00A9077E"/>
    <w:rsid w:val="00A914C5"/>
    <w:rsid w:val="00A94DB4"/>
    <w:rsid w:val="00A96B4E"/>
    <w:rsid w:val="00AA1FA7"/>
    <w:rsid w:val="00AB346A"/>
    <w:rsid w:val="00AB73EB"/>
    <w:rsid w:val="00AC372C"/>
    <w:rsid w:val="00AC6368"/>
    <w:rsid w:val="00AC7F84"/>
    <w:rsid w:val="00AD76D9"/>
    <w:rsid w:val="00AE1FE5"/>
    <w:rsid w:val="00AE7A67"/>
    <w:rsid w:val="00AF6FAC"/>
    <w:rsid w:val="00AF718F"/>
    <w:rsid w:val="00B12439"/>
    <w:rsid w:val="00B141B9"/>
    <w:rsid w:val="00B23107"/>
    <w:rsid w:val="00B2490D"/>
    <w:rsid w:val="00B33632"/>
    <w:rsid w:val="00B34F8C"/>
    <w:rsid w:val="00B44E04"/>
    <w:rsid w:val="00B554D5"/>
    <w:rsid w:val="00B55E94"/>
    <w:rsid w:val="00B67AE0"/>
    <w:rsid w:val="00B9308E"/>
    <w:rsid w:val="00BB2D5D"/>
    <w:rsid w:val="00BD2C74"/>
    <w:rsid w:val="00BD4493"/>
    <w:rsid w:val="00BD7B1E"/>
    <w:rsid w:val="00BF059B"/>
    <w:rsid w:val="00BF0E33"/>
    <w:rsid w:val="00BF4C93"/>
    <w:rsid w:val="00C02C5E"/>
    <w:rsid w:val="00C07C86"/>
    <w:rsid w:val="00C07EE9"/>
    <w:rsid w:val="00C21BEA"/>
    <w:rsid w:val="00C30988"/>
    <w:rsid w:val="00C35146"/>
    <w:rsid w:val="00C36305"/>
    <w:rsid w:val="00C37BDD"/>
    <w:rsid w:val="00C42945"/>
    <w:rsid w:val="00C44633"/>
    <w:rsid w:val="00C502E9"/>
    <w:rsid w:val="00C626DF"/>
    <w:rsid w:val="00C66AE4"/>
    <w:rsid w:val="00C72D11"/>
    <w:rsid w:val="00C86A47"/>
    <w:rsid w:val="00C92D14"/>
    <w:rsid w:val="00C92D55"/>
    <w:rsid w:val="00C973F8"/>
    <w:rsid w:val="00CA6141"/>
    <w:rsid w:val="00CB771C"/>
    <w:rsid w:val="00CC214F"/>
    <w:rsid w:val="00CC2B27"/>
    <w:rsid w:val="00CC307E"/>
    <w:rsid w:val="00CC508A"/>
    <w:rsid w:val="00CC5C40"/>
    <w:rsid w:val="00CD06BF"/>
    <w:rsid w:val="00CD2728"/>
    <w:rsid w:val="00CD672B"/>
    <w:rsid w:val="00CE417A"/>
    <w:rsid w:val="00CF4D6E"/>
    <w:rsid w:val="00CF5D28"/>
    <w:rsid w:val="00D0134C"/>
    <w:rsid w:val="00D01472"/>
    <w:rsid w:val="00D06197"/>
    <w:rsid w:val="00D07A1B"/>
    <w:rsid w:val="00D20E75"/>
    <w:rsid w:val="00D352A9"/>
    <w:rsid w:val="00D47F5C"/>
    <w:rsid w:val="00D700E3"/>
    <w:rsid w:val="00D752A9"/>
    <w:rsid w:val="00D96B6D"/>
    <w:rsid w:val="00DA2139"/>
    <w:rsid w:val="00DA35F7"/>
    <w:rsid w:val="00DB7BE5"/>
    <w:rsid w:val="00DC1B0B"/>
    <w:rsid w:val="00DC3F74"/>
    <w:rsid w:val="00DC5B91"/>
    <w:rsid w:val="00DC7F6B"/>
    <w:rsid w:val="00DD6B69"/>
    <w:rsid w:val="00DF7320"/>
    <w:rsid w:val="00E06983"/>
    <w:rsid w:val="00E07032"/>
    <w:rsid w:val="00E12F5D"/>
    <w:rsid w:val="00E24F4B"/>
    <w:rsid w:val="00E549BD"/>
    <w:rsid w:val="00E832B5"/>
    <w:rsid w:val="00E874FD"/>
    <w:rsid w:val="00E934E8"/>
    <w:rsid w:val="00E93CC8"/>
    <w:rsid w:val="00E93DAF"/>
    <w:rsid w:val="00E94986"/>
    <w:rsid w:val="00EA2E30"/>
    <w:rsid w:val="00EA3964"/>
    <w:rsid w:val="00EA726A"/>
    <w:rsid w:val="00EA75E6"/>
    <w:rsid w:val="00EC08A2"/>
    <w:rsid w:val="00EC397D"/>
    <w:rsid w:val="00EC3C10"/>
    <w:rsid w:val="00EE3D43"/>
    <w:rsid w:val="00EF4680"/>
    <w:rsid w:val="00EF533D"/>
    <w:rsid w:val="00F103D4"/>
    <w:rsid w:val="00F136F8"/>
    <w:rsid w:val="00F14D39"/>
    <w:rsid w:val="00F2040D"/>
    <w:rsid w:val="00F20F76"/>
    <w:rsid w:val="00F218A4"/>
    <w:rsid w:val="00F231B3"/>
    <w:rsid w:val="00F2391B"/>
    <w:rsid w:val="00F26D83"/>
    <w:rsid w:val="00F27426"/>
    <w:rsid w:val="00F571A7"/>
    <w:rsid w:val="00F64E3F"/>
    <w:rsid w:val="00F67A53"/>
    <w:rsid w:val="00F71220"/>
    <w:rsid w:val="00F72606"/>
    <w:rsid w:val="00F753F0"/>
    <w:rsid w:val="00F843E4"/>
    <w:rsid w:val="00F9329C"/>
    <w:rsid w:val="00F93F01"/>
    <w:rsid w:val="00F96D5B"/>
    <w:rsid w:val="00F9767B"/>
    <w:rsid w:val="00FA2B66"/>
    <w:rsid w:val="00FA4A1E"/>
    <w:rsid w:val="00FA6DB0"/>
    <w:rsid w:val="00FB5291"/>
    <w:rsid w:val="00FC06D5"/>
    <w:rsid w:val="00FC443E"/>
    <w:rsid w:val="00FC5147"/>
    <w:rsid w:val="00FD1279"/>
    <w:rsid w:val="00FE12EA"/>
    <w:rsid w:val="00FE3C56"/>
    <w:rsid w:val="00FF0124"/>
    <w:rsid w:val="00FF0B27"/>
    <w:rsid w:val="00FF2487"/>
    <w:rsid w:val="00FF43F5"/>
    <w:rsid w:val="00FF543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217"/>
  </w:style>
  <w:style w:type="paragraph" w:styleId="Footer">
    <w:name w:val="footer"/>
    <w:basedOn w:val="Normal"/>
    <w:link w:val="FooterChar"/>
    <w:uiPriority w:val="99"/>
    <w:unhideWhenUsed/>
    <w:rsid w:val="00616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217"/>
  </w:style>
  <w:style w:type="paragraph" w:styleId="BalloonText">
    <w:name w:val="Balloon Text"/>
    <w:basedOn w:val="Normal"/>
    <w:link w:val="BalloonTextChar"/>
    <w:uiPriority w:val="99"/>
    <w:semiHidden/>
    <w:unhideWhenUsed/>
    <w:rsid w:val="004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2D1"/>
    <w:rPr>
      <w:rFonts w:ascii="Tahoma" w:hAnsi="Tahoma" w:cs="Tahoma"/>
      <w:sz w:val="16"/>
      <w:szCs w:val="16"/>
    </w:rPr>
  </w:style>
  <w:style w:type="paragraph" w:styleId="ListParagraph">
    <w:name w:val="List Paragraph"/>
    <w:basedOn w:val="Normal"/>
    <w:uiPriority w:val="34"/>
    <w:qFormat/>
    <w:rsid w:val="00001F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217"/>
  </w:style>
  <w:style w:type="paragraph" w:styleId="Footer">
    <w:name w:val="footer"/>
    <w:basedOn w:val="Normal"/>
    <w:link w:val="FooterChar"/>
    <w:uiPriority w:val="99"/>
    <w:unhideWhenUsed/>
    <w:rsid w:val="00616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217"/>
  </w:style>
  <w:style w:type="paragraph" w:styleId="BalloonText">
    <w:name w:val="Balloon Text"/>
    <w:basedOn w:val="Normal"/>
    <w:link w:val="BalloonTextChar"/>
    <w:uiPriority w:val="99"/>
    <w:semiHidden/>
    <w:unhideWhenUsed/>
    <w:rsid w:val="004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2D1"/>
    <w:rPr>
      <w:rFonts w:ascii="Tahoma" w:hAnsi="Tahoma" w:cs="Tahoma"/>
      <w:sz w:val="16"/>
      <w:szCs w:val="16"/>
    </w:rPr>
  </w:style>
  <w:style w:type="paragraph" w:styleId="ListParagraph">
    <w:name w:val="List Paragraph"/>
    <w:basedOn w:val="Normal"/>
    <w:uiPriority w:val="34"/>
    <w:qFormat/>
    <w:rsid w:val="00001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90800">
      <w:bodyDiv w:val="1"/>
      <w:marLeft w:val="0"/>
      <w:marRight w:val="0"/>
      <w:marTop w:val="0"/>
      <w:marBottom w:val="0"/>
      <w:divBdr>
        <w:top w:val="none" w:sz="0" w:space="0" w:color="auto"/>
        <w:left w:val="none" w:sz="0" w:space="0" w:color="auto"/>
        <w:bottom w:val="none" w:sz="0" w:space="0" w:color="auto"/>
        <w:right w:val="none" w:sz="0" w:space="0" w:color="auto"/>
      </w:divBdr>
    </w:div>
    <w:div w:id="1209226387">
      <w:bodyDiv w:val="1"/>
      <w:marLeft w:val="0"/>
      <w:marRight w:val="0"/>
      <w:marTop w:val="0"/>
      <w:marBottom w:val="0"/>
      <w:divBdr>
        <w:top w:val="none" w:sz="0" w:space="0" w:color="auto"/>
        <w:left w:val="none" w:sz="0" w:space="0" w:color="auto"/>
        <w:bottom w:val="none" w:sz="0" w:space="0" w:color="auto"/>
        <w:right w:val="none" w:sz="0" w:space="0" w:color="auto"/>
      </w:divBdr>
    </w:div>
    <w:div w:id="20575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QLHC</dc:creator>
  <cp:lastModifiedBy>CUTRU</cp:lastModifiedBy>
  <cp:revision>4</cp:revision>
  <cp:lastPrinted>2022-04-27T03:19:00Z</cp:lastPrinted>
  <dcterms:created xsi:type="dcterms:W3CDTF">2023-02-07T09:22:00Z</dcterms:created>
  <dcterms:modified xsi:type="dcterms:W3CDTF">2023-02-07T09:26:00Z</dcterms:modified>
</cp:coreProperties>
</file>